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F2" w:rsidRPr="00EA76F2" w:rsidRDefault="00EA76F2" w:rsidP="00782BF4">
      <w:pPr>
        <w:autoSpaceDE w:val="0"/>
        <w:autoSpaceDN w:val="0"/>
        <w:adjustRightInd w:val="0"/>
        <w:jc w:val="both"/>
        <w:rPr>
          <w:rFonts w:ascii="Arial" w:hAnsi="Arial" w:cs="Arial"/>
          <w:sz w:val="24"/>
          <w:szCs w:val="24"/>
        </w:rPr>
      </w:pPr>
    </w:p>
    <w:p w:rsidR="00EA76F2" w:rsidRDefault="00EA76F2" w:rsidP="00EA76F2">
      <w:pPr>
        <w:pBdr>
          <w:bottom w:val="single" w:sz="12" w:space="1" w:color="auto"/>
        </w:pBdr>
        <w:autoSpaceDE w:val="0"/>
        <w:autoSpaceDN w:val="0"/>
        <w:adjustRightInd w:val="0"/>
        <w:jc w:val="right"/>
        <w:rPr>
          <w:rFonts w:ascii="Arial" w:hAnsi="Arial" w:cs="Arial"/>
          <w:b/>
          <w:sz w:val="24"/>
          <w:szCs w:val="24"/>
        </w:rPr>
      </w:pPr>
      <w:r>
        <w:rPr>
          <w:rFonts w:ascii="Arial" w:hAnsi="Arial" w:cs="Arial"/>
          <w:b/>
          <w:sz w:val="24"/>
          <w:szCs w:val="24"/>
        </w:rPr>
        <w:t>Appendix A</w:t>
      </w:r>
    </w:p>
    <w:p w:rsidR="00EA76F2" w:rsidRPr="00EA76F2" w:rsidRDefault="00EA76F2" w:rsidP="00EA76F2">
      <w:pPr>
        <w:pBdr>
          <w:bottom w:val="single" w:sz="12" w:space="1" w:color="auto"/>
        </w:pBdr>
        <w:autoSpaceDE w:val="0"/>
        <w:autoSpaceDN w:val="0"/>
        <w:adjustRightInd w:val="0"/>
        <w:jc w:val="right"/>
        <w:rPr>
          <w:rFonts w:ascii="Arial" w:hAnsi="Arial" w:cs="Arial"/>
          <w:b/>
          <w:sz w:val="24"/>
          <w:szCs w:val="24"/>
        </w:rPr>
      </w:pPr>
    </w:p>
    <w:p w:rsidR="00EA76F2" w:rsidRDefault="00EA76F2" w:rsidP="00782BF4">
      <w:pPr>
        <w:pBdr>
          <w:bottom w:val="single" w:sz="12" w:space="1" w:color="auto"/>
        </w:pBdr>
        <w:autoSpaceDE w:val="0"/>
        <w:autoSpaceDN w:val="0"/>
        <w:adjustRightInd w:val="0"/>
        <w:jc w:val="both"/>
        <w:rPr>
          <w:rFonts w:ascii="Arial" w:hAnsi="Arial" w:cs="Arial"/>
          <w:b/>
          <w:sz w:val="32"/>
          <w:szCs w:val="32"/>
        </w:rPr>
      </w:pPr>
      <w:r>
        <w:rPr>
          <w:rFonts w:ascii="Arial" w:hAnsi="Arial" w:cs="Arial"/>
          <w:b/>
          <w:sz w:val="32"/>
          <w:szCs w:val="32"/>
        </w:rPr>
        <w:t>Consultancy Brief</w:t>
      </w:r>
      <w:r w:rsidR="00FA6D8F">
        <w:rPr>
          <w:rFonts w:ascii="Arial" w:hAnsi="Arial" w:cs="Arial"/>
          <w:b/>
          <w:sz w:val="32"/>
          <w:szCs w:val="32"/>
        </w:rPr>
        <w:t xml:space="preserve"> </w:t>
      </w:r>
      <w:r>
        <w:rPr>
          <w:rFonts w:ascii="Arial" w:hAnsi="Arial" w:cs="Arial"/>
          <w:b/>
          <w:sz w:val="32"/>
          <w:szCs w:val="32"/>
        </w:rPr>
        <w:t>–</w:t>
      </w:r>
      <w:r w:rsidR="00FA6D8F">
        <w:rPr>
          <w:rFonts w:ascii="Arial" w:hAnsi="Arial" w:cs="Arial"/>
          <w:b/>
          <w:sz w:val="32"/>
          <w:szCs w:val="32"/>
        </w:rPr>
        <w:t xml:space="preserve"> </w:t>
      </w:r>
      <w:r w:rsidR="00B867C1">
        <w:rPr>
          <w:rFonts w:ascii="Arial" w:hAnsi="Arial" w:cs="Arial"/>
          <w:b/>
          <w:sz w:val="32"/>
          <w:szCs w:val="32"/>
        </w:rPr>
        <w:t>Socially Responsible Investment</w:t>
      </w:r>
      <w:r w:rsidR="00FA6D8F">
        <w:rPr>
          <w:rFonts w:ascii="Arial" w:hAnsi="Arial" w:cs="Arial"/>
          <w:b/>
          <w:sz w:val="32"/>
          <w:szCs w:val="32"/>
        </w:rPr>
        <w:t xml:space="preserve"> </w:t>
      </w:r>
      <w:r>
        <w:rPr>
          <w:rFonts w:ascii="Arial" w:hAnsi="Arial" w:cs="Arial"/>
          <w:b/>
          <w:sz w:val="32"/>
          <w:szCs w:val="32"/>
        </w:rPr>
        <w:t>Review</w:t>
      </w:r>
    </w:p>
    <w:p w:rsidR="00EA76F2" w:rsidRPr="00EA76F2" w:rsidRDefault="00EA76F2" w:rsidP="00782BF4">
      <w:pPr>
        <w:autoSpaceDE w:val="0"/>
        <w:autoSpaceDN w:val="0"/>
        <w:adjustRightInd w:val="0"/>
        <w:jc w:val="both"/>
        <w:rPr>
          <w:rFonts w:ascii="Arial" w:hAnsi="Arial" w:cs="Arial"/>
          <w:b/>
          <w:sz w:val="32"/>
          <w:szCs w:val="32"/>
        </w:rPr>
      </w:pPr>
    </w:p>
    <w:p w:rsidR="006138C0" w:rsidRPr="00EA76F2" w:rsidRDefault="006138C0" w:rsidP="00782BF4">
      <w:pPr>
        <w:autoSpaceDE w:val="0"/>
        <w:autoSpaceDN w:val="0"/>
        <w:adjustRightInd w:val="0"/>
        <w:jc w:val="both"/>
        <w:rPr>
          <w:rFonts w:ascii="Arial" w:hAnsi="Arial" w:cs="Arial"/>
          <w:sz w:val="24"/>
          <w:szCs w:val="24"/>
        </w:rPr>
      </w:pPr>
      <w:r w:rsidRPr="00EA76F2">
        <w:rPr>
          <w:rFonts w:ascii="Arial" w:hAnsi="Arial" w:cs="Arial"/>
          <w:sz w:val="24"/>
          <w:szCs w:val="24"/>
        </w:rPr>
        <w:t xml:space="preserve">Lancashire County Pension Fund wishes to commission advice in relation to various issues relating to the broader social and environmental impacts of </w:t>
      </w:r>
      <w:r w:rsidR="00B867C1">
        <w:rPr>
          <w:rFonts w:ascii="Arial" w:hAnsi="Arial" w:cs="Arial"/>
          <w:sz w:val="24"/>
          <w:szCs w:val="24"/>
        </w:rPr>
        <w:t xml:space="preserve">its </w:t>
      </w:r>
      <w:r w:rsidRPr="00EA76F2">
        <w:rPr>
          <w:rFonts w:ascii="Arial" w:hAnsi="Arial" w:cs="Arial"/>
          <w:sz w:val="24"/>
          <w:szCs w:val="24"/>
        </w:rPr>
        <w:t>invest</w:t>
      </w:r>
      <w:r w:rsidR="00C46D09">
        <w:rPr>
          <w:rFonts w:ascii="Arial" w:hAnsi="Arial" w:cs="Arial"/>
          <w:sz w:val="24"/>
          <w:szCs w:val="24"/>
        </w:rPr>
        <w:t>ment</w:t>
      </w:r>
      <w:r w:rsidRPr="00EA76F2">
        <w:rPr>
          <w:rFonts w:ascii="Arial" w:hAnsi="Arial" w:cs="Arial"/>
          <w:sz w:val="24"/>
          <w:szCs w:val="24"/>
        </w:rPr>
        <w:t xml:space="preserve"> activities and is requesting that consultants from its bench respond with a proposal, including scope of work, timescale for completion and an indication of total cost.</w:t>
      </w:r>
    </w:p>
    <w:p w:rsidR="006138C0" w:rsidRPr="00EA76F2" w:rsidRDefault="006138C0" w:rsidP="00782BF4">
      <w:pPr>
        <w:autoSpaceDE w:val="0"/>
        <w:autoSpaceDN w:val="0"/>
        <w:adjustRightInd w:val="0"/>
        <w:jc w:val="both"/>
        <w:rPr>
          <w:rFonts w:ascii="Arial" w:hAnsi="Arial" w:cs="Arial"/>
          <w:sz w:val="24"/>
          <w:szCs w:val="24"/>
        </w:rPr>
      </w:pPr>
    </w:p>
    <w:p w:rsidR="006138C0" w:rsidRPr="00EA76F2" w:rsidRDefault="006138C0" w:rsidP="00782BF4">
      <w:pPr>
        <w:autoSpaceDE w:val="0"/>
        <w:autoSpaceDN w:val="0"/>
        <w:adjustRightInd w:val="0"/>
        <w:jc w:val="both"/>
        <w:rPr>
          <w:rFonts w:ascii="Arial" w:hAnsi="Arial" w:cs="Arial"/>
          <w:b/>
          <w:sz w:val="24"/>
          <w:szCs w:val="24"/>
        </w:rPr>
      </w:pPr>
      <w:r w:rsidRPr="00EA76F2">
        <w:rPr>
          <w:rFonts w:ascii="Arial" w:hAnsi="Arial" w:cs="Arial"/>
          <w:b/>
          <w:sz w:val="24"/>
          <w:szCs w:val="24"/>
        </w:rPr>
        <w:t>BACKGROUND:</w:t>
      </w:r>
    </w:p>
    <w:p w:rsidR="006138C0" w:rsidRPr="00EA76F2" w:rsidRDefault="006138C0" w:rsidP="00782BF4">
      <w:pPr>
        <w:autoSpaceDE w:val="0"/>
        <w:autoSpaceDN w:val="0"/>
        <w:adjustRightInd w:val="0"/>
        <w:jc w:val="both"/>
        <w:rPr>
          <w:rFonts w:ascii="Arial" w:hAnsi="Arial" w:cs="Arial"/>
          <w:sz w:val="24"/>
          <w:szCs w:val="24"/>
        </w:rPr>
      </w:pPr>
    </w:p>
    <w:p w:rsidR="006138C0" w:rsidRPr="00EA76F2" w:rsidRDefault="00EA76F2" w:rsidP="00782BF4">
      <w:pPr>
        <w:autoSpaceDE w:val="0"/>
        <w:autoSpaceDN w:val="0"/>
        <w:adjustRightInd w:val="0"/>
        <w:jc w:val="both"/>
        <w:rPr>
          <w:rFonts w:ascii="Arial" w:hAnsi="Arial" w:cs="Arial"/>
          <w:sz w:val="24"/>
          <w:szCs w:val="24"/>
        </w:rPr>
      </w:pPr>
      <w:r>
        <w:rPr>
          <w:rFonts w:ascii="Arial" w:hAnsi="Arial" w:cs="Arial"/>
          <w:sz w:val="24"/>
          <w:szCs w:val="24"/>
        </w:rPr>
        <w:t xml:space="preserve">Lancashire </w:t>
      </w:r>
      <w:r w:rsidR="006138C0" w:rsidRPr="00EA76F2">
        <w:rPr>
          <w:rFonts w:ascii="Arial" w:hAnsi="Arial" w:cs="Arial"/>
          <w:sz w:val="24"/>
          <w:szCs w:val="24"/>
        </w:rPr>
        <w:t>County Council</w:t>
      </w:r>
      <w:r>
        <w:rPr>
          <w:rFonts w:ascii="Arial" w:hAnsi="Arial" w:cs="Arial"/>
          <w:sz w:val="24"/>
          <w:szCs w:val="24"/>
        </w:rPr>
        <w:t>, which is the administering authority for the Lancashire County Pension Fund</w:t>
      </w:r>
      <w:r w:rsidR="006138C0" w:rsidRPr="00EA76F2">
        <w:rPr>
          <w:rFonts w:ascii="Arial" w:hAnsi="Arial" w:cs="Arial"/>
          <w:sz w:val="24"/>
          <w:szCs w:val="24"/>
        </w:rPr>
        <w:t xml:space="preserve"> recently </w:t>
      </w:r>
      <w:r>
        <w:rPr>
          <w:rFonts w:ascii="Arial" w:hAnsi="Arial" w:cs="Arial"/>
          <w:sz w:val="24"/>
          <w:szCs w:val="24"/>
        </w:rPr>
        <w:t xml:space="preserve">adopted </w:t>
      </w:r>
      <w:r w:rsidR="006138C0" w:rsidRPr="00EA76F2">
        <w:rPr>
          <w:rFonts w:ascii="Arial" w:hAnsi="Arial" w:cs="Arial"/>
          <w:sz w:val="24"/>
          <w:szCs w:val="24"/>
        </w:rPr>
        <w:t xml:space="preserve">a </w:t>
      </w:r>
      <w:r>
        <w:rPr>
          <w:rFonts w:ascii="Arial" w:hAnsi="Arial" w:cs="Arial"/>
          <w:sz w:val="24"/>
          <w:szCs w:val="24"/>
        </w:rPr>
        <w:t xml:space="preserve">notice of </w:t>
      </w:r>
      <w:r w:rsidR="006138C0" w:rsidRPr="00EA76F2">
        <w:rPr>
          <w:rFonts w:ascii="Arial" w:hAnsi="Arial" w:cs="Arial"/>
          <w:sz w:val="24"/>
          <w:szCs w:val="24"/>
        </w:rPr>
        <w:t>motion</w:t>
      </w:r>
      <w:r>
        <w:rPr>
          <w:rFonts w:ascii="Arial" w:hAnsi="Arial" w:cs="Arial"/>
          <w:sz w:val="24"/>
          <w:szCs w:val="24"/>
        </w:rPr>
        <w:t xml:space="preserve"> </w:t>
      </w:r>
      <w:r w:rsidR="006138C0" w:rsidRPr="00EA76F2">
        <w:rPr>
          <w:rFonts w:ascii="Arial" w:hAnsi="Arial" w:cs="Arial"/>
          <w:sz w:val="24"/>
          <w:szCs w:val="24"/>
        </w:rPr>
        <w:t>as follows:</w:t>
      </w:r>
    </w:p>
    <w:p w:rsidR="006138C0" w:rsidRPr="00EA76F2" w:rsidRDefault="006138C0" w:rsidP="00782BF4">
      <w:pPr>
        <w:autoSpaceDE w:val="0"/>
        <w:autoSpaceDN w:val="0"/>
        <w:adjustRightInd w:val="0"/>
        <w:jc w:val="both"/>
        <w:rPr>
          <w:rFonts w:ascii="Arial" w:hAnsi="Arial" w:cs="Arial"/>
          <w:sz w:val="24"/>
          <w:szCs w:val="24"/>
        </w:rPr>
      </w:pPr>
    </w:p>
    <w:p w:rsidR="006138C0" w:rsidRPr="00EA76F2" w:rsidRDefault="006138C0" w:rsidP="00782BF4">
      <w:pPr>
        <w:autoSpaceDE w:val="0"/>
        <w:autoSpaceDN w:val="0"/>
        <w:adjustRightInd w:val="0"/>
        <w:jc w:val="both"/>
        <w:rPr>
          <w:rFonts w:ascii="Arial" w:hAnsi="Arial" w:cs="Arial"/>
          <w:i/>
          <w:sz w:val="24"/>
          <w:szCs w:val="24"/>
        </w:rPr>
      </w:pPr>
      <w:r w:rsidRPr="00EA76F2">
        <w:rPr>
          <w:rFonts w:ascii="Arial" w:hAnsi="Arial" w:cs="Arial"/>
          <w:i/>
          <w:sz w:val="24"/>
          <w:szCs w:val="24"/>
        </w:rPr>
        <w:t>"In light of the increasing concern in the media nationally and locally about pension funds’ investment principles regarding environmental, social and governance issues, Full Council asks the Pension Fund officers:</w:t>
      </w:r>
    </w:p>
    <w:p w:rsidR="006138C0" w:rsidRPr="00EA76F2" w:rsidRDefault="006138C0" w:rsidP="00782BF4">
      <w:pPr>
        <w:autoSpaceDE w:val="0"/>
        <w:autoSpaceDN w:val="0"/>
        <w:adjustRightInd w:val="0"/>
        <w:jc w:val="both"/>
        <w:rPr>
          <w:rFonts w:ascii="Arial" w:hAnsi="Arial" w:cs="Arial"/>
          <w:i/>
          <w:sz w:val="24"/>
          <w:szCs w:val="24"/>
        </w:rPr>
      </w:pPr>
    </w:p>
    <w:p w:rsidR="006138C0" w:rsidRPr="00EA76F2" w:rsidRDefault="006138C0" w:rsidP="00782BF4">
      <w:pPr>
        <w:autoSpaceDE w:val="0"/>
        <w:autoSpaceDN w:val="0"/>
        <w:adjustRightInd w:val="0"/>
        <w:jc w:val="both"/>
        <w:rPr>
          <w:rFonts w:ascii="Arial" w:hAnsi="Arial" w:cs="Arial"/>
          <w:i/>
          <w:sz w:val="24"/>
          <w:szCs w:val="24"/>
        </w:rPr>
      </w:pPr>
      <w:r w:rsidRPr="00EA76F2">
        <w:rPr>
          <w:rFonts w:ascii="Arial" w:hAnsi="Arial" w:cs="Arial"/>
          <w:i/>
          <w:sz w:val="24"/>
          <w:szCs w:val="24"/>
        </w:rPr>
        <w:t>1. To explore what potential routes there are for further increasing the environmental and social responsibilities of the companies in which the Fund invests while giving due consideration to the fiduciary duty.</w:t>
      </w:r>
    </w:p>
    <w:p w:rsidR="006138C0" w:rsidRPr="00EA76F2" w:rsidRDefault="006138C0" w:rsidP="00782BF4">
      <w:pPr>
        <w:autoSpaceDE w:val="0"/>
        <w:autoSpaceDN w:val="0"/>
        <w:adjustRightInd w:val="0"/>
        <w:jc w:val="both"/>
        <w:rPr>
          <w:rFonts w:ascii="Arial" w:hAnsi="Arial" w:cs="Arial"/>
          <w:i/>
          <w:sz w:val="24"/>
          <w:szCs w:val="24"/>
        </w:rPr>
      </w:pPr>
    </w:p>
    <w:p w:rsidR="006138C0" w:rsidRPr="00EA76F2" w:rsidRDefault="006138C0" w:rsidP="00782BF4">
      <w:pPr>
        <w:autoSpaceDE w:val="0"/>
        <w:autoSpaceDN w:val="0"/>
        <w:adjustRightInd w:val="0"/>
        <w:jc w:val="both"/>
        <w:rPr>
          <w:rFonts w:ascii="Arial" w:hAnsi="Arial" w:cs="Arial"/>
          <w:i/>
          <w:sz w:val="24"/>
          <w:szCs w:val="24"/>
        </w:rPr>
      </w:pPr>
      <w:r w:rsidRPr="00EA76F2">
        <w:rPr>
          <w:rFonts w:ascii="Arial" w:hAnsi="Arial" w:cs="Arial"/>
          <w:i/>
          <w:sz w:val="24"/>
          <w:szCs w:val="24"/>
        </w:rPr>
        <w:t>2. To report on the barriers and challenges, legal and otherwise, to disinvesting from individual investment types, such as those which may be considered to undermine the health improvement, social fairness and carbon-reduction related targets that the County Council aims to reach, and to find out the cost of taking appropriate professional advice including risk and return considerations.</w:t>
      </w:r>
    </w:p>
    <w:p w:rsidR="006138C0" w:rsidRPr="00EA76F2" w:rsidRDefault="006138C0" w:rsidP="00782BF4">
      <w:pPr>
        <w:autoSpaceDE w:val="0"/>
        <w:autoSpaceDN w:val="0"/>
        <w:adjustRightInd w:val="0"/>
        <w:jc w:val="both"/>
        <w:rPr>
          <w:rFonts w:ascii="Arial" w:hAnsi="Arial" w:cs="Arial"/>
          <w:i/>
          <w:sz w:val="24"/>
          <w:szCs w:val="24"/>
        </w:rPr>
      </w:pPr>
    </w:p>
    <w:p w:rsidR="006138C0" w:rsidRDefault="006138C0" w:rsidP="00782BF4">
      <w:pPr>
        <w:autoSpaceDE w:val="0"/>
        <w:autoSpaceDN w:val="0"/>
        <w:adjustRightInd w:val="0"/>
        <w:jc w:val="both"/>
        <w:rPr>
          <w:rFonts w:ascii="Arial" w:hAnsi="Arial" w:cs="Arial"/>
          <w:i/>
          <w:sz w:val="24"/>
          <w:szCs w:val="24"/>
        </w:rPr>
      </w:pPr>
      <w:r w:rsidRPr="00EA76F2">
        <w:rPr>
          <w:rFonts w:ascii="Arial" w:hAnsi="Arial" w:cs="Arial"/>
          <w:i/>
          <w:sz w:val="24"/>
          <w:szCs w:val="24"/>
        </w:rPr>
        <w:t>3. To investigate what practices and initiatives moves there are nationally to suppor</w:t>
      </w:r>
      <w:r w:rsidR="00EA76F2">
        <w:rPr>
          <w:rFonts w:ascii="Arial" w:hAnsi="Arial" w:cs="Arial"/>
          <w:i/>
          <w:sz w:val="24"/>
          <w:szCs w:val="24"/>
        </w:rPr>
        <w:t>t positive action in this area.</w:t>
      </w:r>
    </w:p>
    <w:p w:rsidR="00EA76F2" w:rsidRDefault="00EA76F2" w:rsidP="00782BF4">
      <w:pPr>
        <w:autoSpaceDE w:val="0"/>
        <w:autoSpaceDN w:val="0"/>
        <w:adjustRightInd w:val="0"/>
        <w:jc w:val="both"/>
        <w:rPr>
          <w:rFonts w:ascii="Arial" w:hAnsi="Arial" w:cs="Arial"/>
          <w:i/>
          <w:sz w:val="24"/>
          <w:szCs w:val="24"/>
        </w:rPr>
      </w:pPr>
    </w:p>
    <w:p w:rsidR="00EA76F2" w:rsidRPr="00EA76F2" w:rsidRDefault="00EA76F2" w:rsidP="00EA76F2">
      <w:pPr>
        <w:spacing w:after="240"/>
        <w:jc w:val="both"/>
        <w:rPr>
          <w:rFonts w:ascii="Arial" w:hAnsi="Arial" w:cs="Arial"/>
          <w:i/>
          <w:sz w:val="24"/>
          <w:szCs w:val="24"/>
        </w:rPr>
      </w:pPr>
      <w:r w:rsidRPr="00EA76F2">
        <w:rPr>
          <w:rFonts w:ascii="Arial" w:hAnsi="Arial" w:cs="Arial"/>
          <w:i/>
          <w:sz w:val="24"/>
          <w:szCs w:val="24"/>
        </w:rPr>
        <w:t>4. To report to the Pensions committee on the above."</w:t>
      </w:r>
    </w:p>
    <w:p w:rsidR="006138C0" w:rsidRPr="00EA76F2" w:rsidRDefault="00EA76F2" w:rsidP="00782BF4">
      <w:pPr>
        <w:jc w:val="both"/>
        <w:rPr>
          <w:rFonts w:ascii="Arial" w:hAnsi="Arial" w:cs="Arial"/>
          <w:sz w:val="24"/>
          <w:szCs w:val="24"/>
        </w:rPr>
      </w:pPr>
      <w:r>
        <w:rPr>
          <w:rFonts w:ascii="Arial" w:hAnsi="Arial" w:cs="Arial"/>
          <w:sz w:val="24"/>
          <w:szCs w:val="24"/>
        </w:rPr>
        <w:t>Pension Fund o</w:t>
      </w:r>
      <w:r w:rsidR="006138C0" w:rsidRPr="00EA76F2">
        <w:rPr>
          <w:rFonts w:ascii="Arial" w:hAnsi="Arial" w:cs="Arial"/>
          <w:sz w:val="24"/>
          <w:szCs w:val="24"/>
        </w:rPr>
        <w:t xml:space="preserve">fficers </w:t>
      </w:r>
      <w:r w:rsidR="00D1672E" w:rsidRPr="00EA76F2">
        <w:rPr>
          <w:rFonts w:ascii="Arial" w:hAnsi="Arial" w:cs="Arial"/>
          <w:sz w:val="24"/>
          <w:szCs w:val="24"/>
        </w:rPr>
        <w:t xml:space="preserve">consider </w:t>
      </w:r>
      <w:r>
        <w:rPr>
          <w:rFonts w:ascii="Arial" w:hAnsi="Arial" w:cs="Arial"/>
          <w:sz w:val="24"/>
          <w:szCs w:val="24"/>
        </w:rPr>
        <w:t>t</w:t>
      </w:r>
      <w:r w:rsidR="00D1672E" w:rsidRPr="00EA76F2">
        <w:rPr>
          <w:rFonts w:ascii="Arial" w:hAnsi="Arial" w:cs="Arial"/>
          <w:sz w:val="24"/>
          <w:szCs w:val="24"/>
        </w:rPr>
        <w:t xml:space="preserve">hat </w:t>
      </w:r>
      <w:r>
        <w:rPr>
          <w:rFonts w:ascii="Arial" w:hAnsi="Arial" w:cs="Arial"/>
          <w:sz w:val="24"/>
          <w:szCs w:val="24"/>
        </w:rPr>
        <w:t xml:space="preserve">in order for the Pension Fund Committee to be able to fully understand the implication of any change in policy that </w:t>
      </w:r>
      <w:r w:rsidR="00D1672E" w:rsidRPr="00EA76F2">
        <w:rPr>
          <w:rFonts w:ascii="Arial" w:hAnsi="Arial" w:cs="Arial"/>
          <w:sz w:val="24"/>
          <w:szCs w:val="24"/>
        </w:rPr>
        <w:t>independent third party</w:t>
      </w:r>
      <w:r>
        <w:rPr>
          <w:rFonts w:ascii="Arial" w:hAnsi="Arial" w:cs="Arial"/>
          <w:sz w:val="24"/>
          <w:szCs w:val="24"/>
        </w:rPr>
        <w:t xml:space="preserve"> </w:t>
      </w:r>
      <w:r w:rsidR="00D1672E" w:rsidRPr="00EA76F2">
        <w:rPr>
          <w:rFonts w:ascii="Arial" w:hAnsi="Arial" w:cs="Arial"/>
          <w:sz w:val="24"/>
          <w:szCs w:val="24"/>
        </w:rPr>
        <w:t xml:space="preserve">advice </w:t>
      </w:r>
      <w:r>
        <w:rPr>
          <w:rFonts w:ascii="Arial" w:hAnsi="Arial" w:cs="Arial"/>
          <w:sz w:val="24"/>
          <w:szCs w:val="24"/>
        </w:rPr>
        <w:t>is required</w:t>
      </w:r>
      <w:r w:rsidR="00D1672E" w:rsidRPr="00EA76F2">
        <w:rPr>
          <w:rFonts w:ascii="Arial" w:hAnsi="Arial" w:cs="Arial"/>
          <w:sz w:val="24"/>
          <w:szCs w:val="24"/>
        </w:rPr>
        <w:t>.</w:t>
      </w:r>
    </w:p>
    <w:p w:rsidR="00D1672E" w:rsidRPr="00EA76F2" w:rsidRDefault="00D1672E" w:rsidP="00782BF4">
      <w:pPr>
        <w:jc w:val="both"/>
        <w:rPr>
          <w:rFonts w:ascii="Arial" w:hAnsi="Arial" w:cs="Arial"/>
          <w:sz w:val="24"/>
          <w:szCs w:val="24"/>
        </w:rPr>
      </w:pPr>
    </w:p>
    <w:p w:rsidR="00D1672E" w:rsidRPr="00EA76F2" w:rsidRDefault="00D1672E" w:rsidP="00782BF4">
      <w:pPr>
        <w:jc w:val="both"/>
        <w:rPr>
          <w:rFonts w:ascii="Arial" w:hAnsi="Arial" w:cs="Arial"/>
          <w:b/>
          <w:sz w:val="24"/>
          <w:szCs w:val="24"/>
        </w:rPr>
      </w:pPr>
      <w:r w:rsidRPr="00EA76F2">
        <w:rPr>
          <w:rFonts w:ascii="Arial" w:hAnsi="Arial" w:cs="Arial"/>
          <w:b/>
          <w:sz w:val="24"/>
          <w:szCs w:val="24"/>
        </w:rPr>
        <w:t>SKELETON OF TOPICS TO BE ADDRESSED</w:t>
      </w:r>
    </w:p>
    <w:p w:rsidR="00D1672E" w:rsidRPr="00EA76F2" w:rsidRDefault="00D1672E" w:rsidP="00782BF4">
      <w:pPr>
        <w:jc w:val="both"/>
        <w:rPr>
          <w:rFonts w:ascii="Arial" w:hAnsi="Arial" w:cs="Arial"/>
          <w:sz w:val="24"/>
          <w:szCs w:val="24"/>
        </w:rPr>
      </w:pPr>
    </w:p>
    <w:p w:rsidR="00D1672E" w:rsidRPr="00EA76F2" w:rsidRDefault="00D1672E" w:rsidP="00782BF4">
      <w:pPr>
        <w:jc w:val="both"/>
        <w:rPr>
          <w:rFonts w:ascii="Arial" w:hAnsi="Arial" w:cs="Arial"/>
          <w:sz w:val="24"/>
          <w:szCs w:val="24"/>
        </w:rPr>
      </w:pPr>
      <w:r w:rsidRPr="00EA76F2">
        <w:rPr>
          <w:rFonts w:ascii="Arial" w:hAnsi="Arial" w:cs="Arial"/>
          <w:sz w:val="24"/>
          <w:szCs w:val="24"/>
        </w:rPr>
        <w:t>With reference always to the Council motion above, advice needs to address</w:t>
      </w:r>
    </w:p>
    <w:p w:rsidR="00D1672E" w:rsidRPr="00EA76F2" w:rsidRDefault="00D1672E" w:rsidP="00782BF4">
      <w:pPr>
        <w:jc w:val="both"/>
        <w:rPr>
          <w:rFonts w:ascii="Arial" w:hAnsi="Arial" w:cs="Arial"/>
          <w:sz w:val="24"/>
          <w:szCs w:val="24"/>
        </w:rPr>
      </w:pPr>
    </w:p>
    <w:p w:rsidR="00D1672E" w:rsidRDefault="00D1672E" w:rsidP="00782BF4">
      <w:pPr>
        <w:pStyle w:val="ListParagraph"/>
        <w:numPr>
          <w:ilvl w:val="0"/>
          <w:numId w:val="1"/>
        </w:numPr>
        <w:jc w:val="both"/>
        <w:rPr>
          <w:rFonts w:ascii="Arial" w:hAnsi="Arial" w:cs="Arial"/>
          <w:sz w:val="24"/>
          <w:szCs w:val="24"/>
        </w:rPr>
      </w:pPr>
      <w:r w:rsidRPr="00EA76F2">
        <w:rPr>
          <w:rFonts w:ascii="Arial" w:hAnsi="Arial" w:cs="Arial"/>
          <w:sz w:val="24"/>
          <w:szCs w:val="24"/>
        </w:rPr>
        <w:t xml:space="preserve">The </w:t>
      </w:r>
      <w:r w:rsidR="00A17243" w:rsidRPr="00EA76F2">
        <w:rPr>
          <w:rFonts w:ascii="Arial" w:hAnsi="Arial" w:cs="Arial"/>
          <w:sz w:val="24"/>
          <w:szCs w:val="24"/>
        </w:rPr>
        <w:t xml:space="preserve">relevant </w:t>
      </w:r>
      <w:r w:rsidRPr="00EA76F2">
        <w:rPr>
          <w:rFonts w:ascii="Arial" w:hAnsi="Arial" w:cs="Arial"/>
          <w:sz w:val="24"/>
          <w:szCs w:val="24"/>
        </w:rPr>
        <w:t>legal background to the responsibilities of the County Council in managing Pension Fund investments</w:t>
      </w:r>
      <w:r w:rsidR="00172AED" w:rsidRPr="00EA76F2">
        <w:rPr>
          <w:rFonts w:ascii="Arial" w:hAnsi="Arial" w:cs="Arial"/>
          <w:sz w:val="24"/>
          <w:szCs w:val="24"/>
        </w:rPr>
        <w:t>, including but not limited to</w:t>
      </w:r>
      <w:r w:rsidRPr="00EA76F2">
        <w:rPr>
          <w:rFonts w:ascii="Arial" w:hAnsi="Arial" w:cs="Arial"/>
          <w:sz w:val="24"/>
          <w:szCs w:val="24"/>
        </w:rPr>
        <w:t>:</w:t>
      </w:r>
    </w:p>
    <w:p w:rsidR="00940922" w:rsidRPr="00EA76F2" w:rsidRDefault="00940922" w:rsidP="00940922">
      <w:pPr>
        <w:pStyle w:val="ListParagraph"/>
        <w:jc w:val="both"/>
        <w:rPr>
          <w:rFonts w:ascii="Arial" w:hAnsi="Arial" w:cs="Arial"/>
          <w:sz w:val="24"/>
          <w:szCs w:val="24"/>
        </w:rPr>
      </w:pPr>
    </w:p>
    <w:p w:rsidR="00D1672E" w:rsidRPr="00EA76F2" w:rsidRDefault="00A83233" w:rsidP="00782BF4">
      <w:pPr>
        <w:pStyle w:val="ListParagraph"/>
        <w:numPr>
          <w:ilvl w:val="1"/>
          <w:numId w:val="1"/>
        </w:numPr>
        <w:jc w:val="both"/>
        <w:rPr>
          <w:rFonts w:ascii="Arial" w:hAnsi="Arial" w:cs="Arial"/>
          <w:sz w:val="24"/>
          <w:szCs w:val="24"/>
        </w:rPr>
      </w:pPr>
      <w:r w:rsidRPr="00EA76F2">
        <w:rPr>
          <w:rFonts w:ascii="Arial" w:hAnsi="Arial" w:cs="Arial"/>
          <w:sz w:val="24"/>
          <w:szCs w:val="24"/>
        </w:rPr>
        <w:t>The interpretation of</w:t>
      </w:r>
      <w:r w:rsidR="00D1672E" w:rsidRPr="00EA76F2">
        <w:rPr>
          <w:rFonts w:ascii="Arial" w:hAnsi="Arial" w:cs="Arial"/>
          <w:sz w:val="24"/>
          <w:szCs w:val="24"/>
        </w:rPr>
        <w:t xml:space="preserve"> EU legislation</w:t>
      </w:r>
      <w:r w:rsidRPr="00EA76F2">
        <w:rPr>
          <w:rFonts w:ascii="Arial" w:hAnsi="Arial" w:cs="Arial"/>
          <w:sz w:val="24"/>
          <w:szCs w:val="24"/>
        </w:rPr>
        <w:t xml:space="preserve"> (Directive 2003/41/EC) and how the benefits of members should be interpreted </w:t>
      </w:r>
      <w:r w:rsidR="00A17243" w:rsidRPr="00EA76F2">
        <w:rPr>
          <w:rFonts w:ascii="Arial" w:hAnsi="Arial" w:cs="Arial"/>
          <w:sz w:val="24"/>
          <w:szCs w:val="24"/>
        </w:rPr>
        <w:t>(i.e. purely the financial benefit, or is 'benefit' to be more broadly interpreted?)</w:t>
      </w:r>
      <w:r w:rsidR="00D1672E" w:rsidRPr="00EA76F2">
        <w:rPr>
          <w:rFonts w:ascii="Arial" w:hAnsi="Arial" w:cs="Arial"/>
          <w:sz w:val="24"/>
          <w:szCs w:val="24"/>
        </w:rPr>
        <w:t>;</w:t>
      </w:r>
    </w:p>
    <w:p w:rsidR="00D1672E" w:rsidRDefault="00940922" w:rsidP="00782BF4">
      <w:pPr>
        <w:pStyle w:val="ListParagraph"/>
        <w:numPr>
          <w:ilvl w:val="1"/>
          <w:numId w:val="1"/>
        </w:numPr>
        <w:jc w:val="both"/>
        <w:rPr>
          <w:rFonts w:ascii="Arial" w:hAnsi="Arial" w:cs="Arial"/>
          <w:sz w:val="24"/>
          <w:szCs w:val="24"/>
        </w:rPr>
      </w:pPr>
      <w:r>
        <w:rPr>
          <w:rFonts w:ascii="Arial" w:hAnsi="Arial" w:cs="Arial"/>
          <w:sz w:val="24"/>
          <w:szCs w:val="24"/>
        </w:rPr>
        <w:lastRenderedPageBreak/>
        <w:t>The r</w:t>
      </w:r>
      <w:r w:rsidR="00D1672E" w:rsidRPr="00EA76F2">
        <w:rPr>
          <w:rFonts w:ascii="Arial" w:hAnsi="Arial" w:cs="Arial"/>
          <w:sz w:val="24"/>
          <w:szCs w:val="24"/>
        </w:rPr>
        <w:t xml:space="preserve">equirement </w:t>
      </w:r>
      <w:r w:rsidR="00A83233" w:rsidRPr="00EA76F2">
        <w:rPr>
          <w:rFonts w:ascii="Arial" w:hAnsi="Arial" w:cs="Arial"/>
          <w:sz w:val="24"/>
          <w:szCs w:val="24"/>
        </w:rPr>
        <w:t>(</w:t>
      </w:r>
      <w:r w:rsidR="00D1672E" w:rsidRPr="00EA76F2">
        <w:rPr>
          <w:rFonts w:ascii="Arial" w:hAnsi="Arial" w:cs="Arial"/>
          <w:sz w:val="24"/>
          <w:szCs w:val="24"/>
        </w:rPr>
        <w:t>or convention</w:t>
      </w:r>
      <w:r w:rsidR="00A83233" w:rsidRPr="00EA76F2">
        <w:rPr>
          <w:rFonts w:ascii="Arial" w:hAnsi="Arial" w:cs="Arial"/>
          <w:sz w:val="24"/>
          <w:szCs w:val="24"/>
        </w:rPr>
        <w:t>)</w:t>
      </w:r>
      <w:r w:rsidR="00D1672E" w:rsidRPr="00EA76F2">
        <w:rPr>
          <w:rFonts w:ascii="Arial" w:hAnsi="Arial" w:cs="Arial"/>
          <w:sz w:val="24"/>
          <w:szCs w:val="24"/>
        </w:rPr>
        <w:t xml:space="preserve"> for Pension fund management to be </w:t>
      </w:r>
      <w:r w:rsidR="00A17243" w:rsidRPr="00EA76F2">
        <w:rPr>
          <w:rFonts w:ascii="Arial" w:hAnsi="Arial" w:cs="Arial"/>
          <w:sz w:val="24"/>
          <w:szCs w:val="24"/>
        </w:rPr>
        <w:t xml:space="preserve">considered </w:t>
      </w:r>
      <w:r>
        <w:rPr>
          <w:rFonts w:ascii="Arial" w:hAnsi="Arial" w:cs="Arial"/>
          <w:sz w:val="24"/>
          <w:szCs w:val="24"/>
        </w:rPr>
        <w:t>separately and distinctly from the other activities of the County Council and whether a policy stance integrating management of the Pension Fund with other policy objectives could</w:t>
      </w:r>
      <w:r w:rsidR="00A17243" w:rsidRPr="00EA76F2">
        <w:rPr>
          <w:rFonts w:ascii="Arial" w:hAnsi="Arial" w:cs="Arial"/>
          <w:sz w:val="24"/>
          <w:szCs w:val="24"/>
        </w:rPr>
        <w:t xml:space="preserve"> </w:t>
      </w:r>
      <w:r w:rsidR="00B867C1">
        <w:rPr>
          <w:rFonts w:ascii="Arial" w:hAnsi="Arial" w:cs="Arial"/>
          <w:sz w:val="24"/>
          <w:szCs w:val="24"/>
        </w:rPr>
        <w:t xml:space="preserve">be in contravention </w:t>
      </w:r>
      <w:r w:rsidR="00A83233" w:rsidRPr="00EA76F2">
        <w:rPr>
          <w:rFonts w:ascii="Arial" w:hAnsi="Arial" w:cs="Arial"/>
          <w:sz w:val="24"/>
          <w:szCs w:val="24"/>
        </w:rPr>
        <w:t>of regulation or other legal</w:t>
      </w:r>
      <w:r w:rsidR="00A17243" w:rsidRPr="00EA76F2">
        <w:rPr>
          <w:rFonts w:ascii="Arial" w:hAnsi="Arial" w:cs="Arial"/>
          <w:sz w:val="24"/>
          <w:szCs w:val="24"/>
        </w:rPr>
        <w:t xml:space="preserve"> principles</w:t>
      </w:r>
      <w:r w:rsidR="00D1672E" w:rsidRPr="00EA76F2">
        <w:rPr>
          <w:rFonts w:ascii="Arial" w:hAnsi="Arial" w:cs="Arial"/>
          <w:sz w:val="24"/>
          <w:szCs w:val="24"/>
        </w:rPr>
        <w:t>;</w:t>
      </w:r>
    </w:p>
    <w:p w:rsidR="00940922" w:rsidRPr="00EA76F2" w:rsidRDefault="00940922" w:rsidP="00940922">
      <w:pPr>
        <w:pStyle w:val="ListParagraph"/>
        <w:ind w:left="1440"/>
        <w:jc w:val="both"/>
        <w:rPr>
          <w:rFonts w:ascii="Arial" w:hAnsi="Arial" w:cs="Arial"/>
          <w:sz w:val="24"/>
          <w:szCs w:val="24"/>
        </w:rPr>
      </w:pPr>
    </w:p>
    <w:p w:rsidR="00D1672E" w:rsidRDefault="00D1672E" w:rsidP="00782BF4">
      <w:pPr>
        <w:pStyle w:val="ListParagraph"/>
        <w:numPr>
          <w:ilvl w:val="1"/>
          <w:numId w:val="1"/>
        </w:numPr>
        <w:spacing w:after="360"/>
        <w:ind w:hanging="357"/>
        <w:jc w:val="both"/>
        <w:rPr>
          <w:rFonts w:ascii="Arial" w:hAnsi="Arial" w:cs="Arial"/>
          <w:sz w:val="24"/>
          <w:szCs w:val="24"/>
        </w:rPr>
      </w:pPr>
      <w:r w:rsidRPr="00EA76F2">
        <w:rPr>
          <w:rFonts w:ascii="Arial" w:hAnsi="Arial" w:cs="Arial"/>
          <w:sz w:val="24"/>
          <w:szCs w:val="24"/>
        </w:rPr>
        <w:t>Fiduciary duties and their interpretation in relation to a fund with a government sponsor – consideration of potential liabilities arising</w:t>
      </w:r>
      <w:r w:rsidR="00A83233" w:rsidRPr="00EA76F2">
        <w:rPr>
          <w:rFonts w:ascii="Arial" w:hAnsi="Arial" w:cs="Arial"/>
          <w:sz w:val="24"/>
          <w:szCs w:val="24"/>
        </w:rPr>
        <w:t>, whether to the Council</w:t>
      </w:r>
      <w:r w:rsidR="00940922">
        <w:rPr>
          <w:rFonts w:ascii="Arial" w:hAnsi="Arial" w:cs="Arial"/>
          <w:sz w:val="24"/>
          <w:szCs w:val="24"/>
        </w:rPr>
        <w:t xml:space="preserve"> as a whole, members individually</w:t>
      </w:r>
      <w:r w:rsidR="00A83233" w:rsidRPr="00EA76F2">
        <w:rPr>
          <w:rFonts w:ascii="Arial" w:hAnsi="Arial" w:cs="Arial"/>
          <w:sz w:val="24"/>
          <w:szCs w:val="24"/>
        </w:rPr>
        <w:t xml:space="preserve"> or its officers (and commentary on the</w:t>
      </w:r>
      <w:r w:rsidR="00ED5BC6" w:rsidRPr="00EA76F2">
        <w:rPr>
          <w:rFonts w:ascii="Arial" w:hAnsi="Arial" w:cs="Arial"/>
          <w:sz w:val="24"/>
          <w:szCs w:val="24"/>
        </w:rPr>
        <w:t xml:space="preserve"> scale and</w:t>
      </w:r>
      <w:r w:rsidR="00A83233" w:rsidRPr="00EA76F2">
        <w:rPr>
          <w:rFonts w:ascii="Arial" w:hAnsi="Arial" w:cs="Arial"/>
          <w:sz w:val="24"/>
          <w:szCs w:val="24"/>
        </w:rPr>
        <w:t xml:space="preserve"> likelihood of </w:t>
      </w:r>
      <w:r w:rsidR="00ED5BC6" w:rsidRPr="00EA76F2">
        <w:rPr>
          <w:rFonts w:ascii="Arial" w:hAnsi="Arial" w:cs="Arial"/>
          <w:sz w:val="24"/>
          <w:szCs w:val="24"/>
        </w:rPr>
        <w:t xml:space="preserve">any </w:t>
      </w:r>
      <w:r w:rsidR="00A83233" w:rsidRPr="00EA76F2">
        <w:rPr>
          <w:rFonts w:ascii="Arial" w:hAnsi="Arial" w:cs="Arial"/>
          <w:sz w:val="24"/>
          <w:szCs w:val="24"/>
        </w:rPr>
        <w:t>such liabilities arising)</w:t>
      </w:r>
    </w:p>
    <w:p w:rsidR="00EA76F2" w:rsidRDefault="00EA76F2" w:rsidP="00EA76F2">
      <w:pPr>
        <w:pStyle w:val="ListParagraph"/>
        <w:spacing w:after="360"/>
        <w:ind w:left="1440"/>
        <w:jc w:val="both"/>
        <w:rPr>
          <w:rFonts w:ascii="Arial" w:hAnsi="Arial" w:cs="Arial"/>
          <w:sz w:val="24"/>
          <w:szCs w:val="24"/>
        </w:rPr>
      </w:pPr>
    </w:p>
    <w:p w:rsidR="00EA76F2" w:rsidRPr="00EA76F2" w:rsidRDefault="00EA76F2" w:rsidP="00EA76F2">
      <w:pPr>
        <w:pStyle w:val="ListParagraph"/>
        <w:spacing w:after="360"/>
        <w:ind w:left="1440"/>
        <w:jc w:val="both"/>
        <w:rPr>
          <w:rFonts w:ascii="Arial" w:hAnsi="Arial" w:cs="Arial"/>
          <w:i/>
          <w:sz w:val="24"/>
          <w:szCs w:val="24"/>
        </w:rPr>
      </w:pPr>
      <w:r>
        <w:rPr>
          <w:rFonts w:ascii="Arial" w:hAnsi="Arial" w:cs="Arial"/>
          <w:i/>
          <w:sz w:val="24"/>
          <w:szCs w:val="24"/>
        </w:rPr>
        <w:t xml:space="preserve">It is accepted that the Fund </w:t>
      </w:r>
      <w:r w:rsidR="00940922">
        <w:rPr>
          <w:rFonts w:ascii="Arial" w:hAnsi="Arial" w:cs="Arial"/>
          <w:i/>
          <w:sz w:val="24"/>
          <w:szCs w:val="24"/>
        </w:rPr>
        <w:t xml:space="preserve">will </w:t>
      </w:r>
      <w:r>
        <w:rPr>
          <w:rFonts w:ascii="Arial" w:hAnsi="Arial" w:cs="Arial"/>
          <w:i/>
          <w:sz w:val="24"/>
          <w:szCs w:val="24"/>
        </w:rPr>
        <w:t>need to take separate and specific legal advice</w:t>
      </w:r>
      <w:r w:rsidR="00940922">
        <w:rPr>
          <w:rFonts w:ascii="Arial" w:hAnsi="Arial" w:cs="Arial"/>
          <w:i/>
          <w:sz w:val="24"/>
          <w:szCs w:val="24"/>
        </w:rPr>
        <w:t xml:space="preserve"> on these issues</w:t>
      </w:r>
      <w:r>
        <w:rPr>
          <w:rFonts w:ascii="Arial" w:hAnsi="Arial" w:cs="Arial"/>
          <w:i/>
          <w:sz w:val="24"/>
          <w:szCs w:val="24"/>
        </w:rPr>
        <w:t xml:space="preserve"> should it decide following this work to make any change in its policies.</w:t>
      </w:r>
    </w:p>
    <w:p w:rsidR="007F3AA4" w:rsidRPr="00EA76F2" w:rsidRDefault="007F3AA4" w:rsidP="00782BF4">
      <w:pPr>
        <w:pStyle w:val="ListParagraph"/>
        <w:spacing w:after="360"/>
        <w:ind w:left="1440"/>
        <w:jc w:val="both"/>
        <w:rPr>
          <w:rFonts w:ascii="Arial" w:hAnsi="Arial" w:cs="Arial"/>
          <w:sz w:val="24"/>
          <w:szCs w:val="24"/>
        </w:rPr>
      </w:pPr>
    </w:p>
    <w:p w:rsidR="00D1672E" w:rsidRPr="00EA76F2" w:rsidRDefault="00D1672E" w:rsidP="00782BF4">
      <w:pPr>
        <w:pStyle w:val="ListParagraph"/>
        <w:numPr>
          <w:ilvl w:val="0"/>
          <w:numId w:val="1"/>
        </w:numPr>
        <w:spacing w:after="360"/>
        <w:ind w:hanging="357"/>
        <w:jc w:val="both"/>
        <w:rPr>
          <w:rFonts w:ascii="Arial" w:hAnsi="Arial" w:cs="Arial"/>
          <w:sz w:val="24"/>
          <w:szCs w:val="24"/>
        </w:rPr>
      </w:pPr>
      <w:r w:rsidRPr="00EA76F2">
        <w:rPr>
          <w:rFonts w:ascii="Arial" w:hAnsi="Arial" w:cs="Arial"/>
          <w:sz w:val="24"/>
          <w:szCs w:val="24"/>
        </w:rPr>
        <w:t>Examples of practi</w:t>
      </w:r>
      <w:r w:rsidR="00940922">
        <w:rPr>
          <w:rFonts w:ascii="Arial" w:hAnsi="Arial" w:cs="Arial"/>
          <w:sz w:val="24"/>
          <w:szCs w:val="24"/>
        </w:rPr>
        <w:t>c</w:t>
      </w:r>
      <w:r w:rsidRPr="00EA76F2">
        <w:rPr>
          <w:rFonts w:ascii="Arial" w:hAnsi="Arial" w:cs="Arial"/>
          <w:sz w:val="24"/>
          <w:szCs w:val="24"/>
        </w:rPr>
        <w:t xml:space="preserve">e </w:t>
      </w:r>
      <w:r w:rsidR="00172AED" w:rsidRPr="00EA76F2">
        <w:rPr>
          <w:rFonts w:ascii="Arial" w:hAnsi="Arial" w:cs="Arial"/>
          <w:sz w:val="24"/>
          <w:szCs w:val="24"/>
        </w:rPr>
        <w:t xml:space="preserve">in relation to investment strategies driven by social and environmental responsibility  </w:t>
      </w:r>
      <w:r w:rsidRPr="00EA76F2">
        <w:rPr>
          <w:rFonts w:ascii="Arial" w:hAnsi="Arial" w:cs="Arial"/>
          <w:sz w:val="24"/>
          <w:szCs w:val="24"/>
        </w:rPr>
        <w:t>from the private sector and other public sector funds, both in the UK and where relevan</w:t>
      </w:r>
      <w:r w:rsidR="00172AED" w:rsidRPr="00EA76F2">
        <w:rPr>
          <w:rFonts w:ascii="Arial" w:hAnsi="Arial" w:cs="Arial"/>
          <w:sz w:val="24"/>
          <w:szCs w:val="24"/>
        </w:rPr>
        <w:t>t, overseas (subject to commentary</w:t>
      </w:r>
      <w:r w:rsidRPr="00EA76F2">
        <w:rPr>
          <w:rFonts w:ascii="Arial" w:hAnsi="Arial" w:cs="Arial"/>
          <w:sz w:val="24"/>
          <w:szCs w:val="24"/>
        </w:rPr>
        <w:t xml:space="preserve"> as to whether </w:t>
      </w:r>
      <w:r w:rsidR="00ED5BC6" w:rsidRPr="00EA76F2">
        <w:rPr>
          <w:rFonts w:ascii="Arial" w:hAnsi="Arial" w:cs="Arial"/>
          <w:sz w:val="24"/>
          <w:szCs w:val="24"/>
        </w:rPr>
        <w:t xml:space="preserve">any </w:t>
      </w:r>
      <w:r w:rsidRPr="00EA76F2">
        <w:rPr>
          <w:rFonts w:ascii="Arial" w:hAnsi="Arial" w:cs="Arial"/>
          <w:sz w:val="24"/>
          <w:szCs w:val="24"/>
        </w:rPr>
        <w:t>specific overseas practice</w:t>
      </w:r>
      <w:r w:rsidR="00ED5BC6" w:rsidRPr="00EA76F2">
        <w:rPr>
          <w:rFonts w:ascii="Arial" w:hAnsi="Arial" w:cs="Arial"/>
          <w:sz w:val="24"/>
          <w:szCs w:val="24"/>
        </w:rPr>
        <w:t>s</w:t>
      </w:r>
      <w:r w:rsidRPr="00EA76F2">
        <w:rPr>
          <w:rFonts w:ascii="Arial" w:hAnsi="Arial" w:cs="Arial"/>
          <w:sz w:val="24"/>
          <w:szCs w:val="24"/>
        </w:rPr>
        <w:t xml:space="preserve"> would be compliant with UK</w:t>
      </w:r>
      <w:r w:rsidR="00940922">
        <w:rPr>
          <w:rFonts w:ascii="Arial" w:hAnsi="Arial" w:cs="Arial"/>
          <w:sz w:val="24"/>
          <w:szCs w:val="24"/>
        </w:rPr>
        <w:t xml:space="preserve">/EU law and </w:t>
      </w:r>
      <w:r w:rsidRPr="00EA76F2">
        <w:rPr>
          <w:rFonts w:ascii="Arial" w:hAnsi="Arial" w:cs="Arial"/>
          <w:sz w:val="24"/>
          <w:szCs w:val="24"/>
        </w:rPr>
        <w:t>regulation)</w:t>
      </w:r>
    </w:p>
    <w:p w:rsidR="007F3AA4" w:rsidRPr="00EA76F2" w:rsidRDefault="007F3AA4" w:rsidP="00782BF4">
      <w:pPr>
        <w:pStyle w:val="ListParagraph"/>
        <w:spacing w:after="360"/>
        <w:jc w:val="both"/>
        <w:rPr>
          <w:rFonts w:ascii="Arial" w:hAnsi="Arial" w:cs="Arial"/>
          <w:sz w:val="24"/>
          <w:szCs w:val="24"/>
        </w:rPr>
      </w:pPr>
    </w:p>
    <w:p w:rsidR="00940922" w:rsidRDefault="00C83152" w:rsidP="00C83152">
      <w:pPr>
        <w:pStyle w:val="ListParagraph"/>
        <w:numPr>
          <w:ilvl w:val="0"/>
          <w:numId w:val="1"/>
        </w:numPr>
        <w:spacing w:after="360"/>
        <w:ind w:hanging="357"/>
        <w:jc w:val="both"/>
        <w:rPr>
          <w:rFonts w:ascii="Arial" w:hAnsi="Arial" w:cs="Arial"/>
          <w:sz w:val="24"/>
          <w:szCs w:val="24"/>
        </w:rPr>
      </w:pPr>
      <w:r w:rsidRPr="00EA76F2">
        <w:rPr>
          <w:rFonts w:ascii="Arial" w:hAnsi="Arial" w:cs="Arial"/>
          <w:sz w:val="24"/>
          <w:szCs w:val="24"/>
        </w:rPr>
        <w:t xml:space="preserve">Advice on </w:t>
      </w:r>
    </w:p>
    <w:p w:rsidR="00940922" w:rsidRPr="00940922" w:rsidRDefault="00940922" w:rsidP="00940922">
      <w:pPr>
        <w:pStyle w:val="ListParagraph"/>
        <w:rPr>
          <w:rFonts w:ascii="Arial" w:hAnsi="Arial" w:cs="Arial"/>
          <w:sz w:val="24"/>
          <w:szCs w:val="24"/>
        </w:rPr>
      </w:pPr>
    </w:p>
    <w:p w:rsidR="00940922" w:rsidRDefault="00940922" w:rsidP="00940922">
      <w:pPr>
        <w:pStyle w:val="ListParagraph"/>
        <w:numPr>
          <w:ilvl w:val="1"/>
          <w:numId w:val="1"/>
        </w:numPr>
        <w:spacing w:after="360"/>
        <w:jc w:val="both"/>
        <w:rPr>
          <w:rFonts w:ascii="Arial" w:hAnsi="Arial" w:cs="Arial"/>
          <w:sz w:val="24"/>
          <w:szCs w:val="24"/>
        </w:rPr>
      </w:pPr>
      <w:r>
        <w:rPr>
          <w:rFonts w:ascii="Arial" w:hAnsi="Arial" w:cs="Arial"/>
          <w:sz w:val="24"/>
          <w:szCs w:val="24"/>
        </w:rPr>
        <w:t>T</w:t>
      </w:r>
      <w:r w:rsidR="00C83152" w:rsidRPr="00EA76F2">
        <w:rPr>
          <w:rFonts w:ascii="Arial" w:hAnsi="Arial" w:cs="Arial"/>
          <w:sz w:val="24"/>
          <w:szCs w:val="24"/>
        </w:rPr>
        <w:t xml:space="preserve">he avenues by which pension funds typically seek to influence the social and environmental responsibility of the companies in which they invest and how effective such strategies appear to be.  </w:t>
      </w:r>
    </w:p>
    <w:p w:rsidR="00C83152" w:rsidRDefault="00940922" w:rsidP="00940922">
      <w:pPr>
        <w:pStyle w:val="ListParagraph"/>
        <w:numPr>
          <w:ilvl w:val="1"/>
          <w:numId w:val="1"/>
        </w:numPr>
        <w:spacing w:after="360"/>
        <w:jc w:val="both"/>
        <w:rPr>
          <w:rFonts w:ascii="Arial" w:hAnsi="Arial" w:cs="Arial"/>
          <w:sz w:val="24"/>
          <w:szCs w:val="24"/>
        </w:rPr>
      </w:pPr>
      <w:r>
        <w:rPr>
          <w:rFonts w:ascii="Arial" w:hAnsi="Arial" w:cs="Arial"/>
          <w:sz w:val="24"/>
          <w:szCs w:val="24"/>
        </w:rPr>
        <w:t xml:space="preserve">The evidence available of </w:t>
      </w:r>
      <w:r w:rsidR="00C83152" w:rsidRPr="00EA76F2">
        <w:rPr>
          <w:rFonts w:ascii="Arial" w:hAnsi="Arial" w:cs="Arial"/>
          <w:sz w:val="24"/>
          <w:szCs w:val="24"/>
        </w:rPr>
        <w:t xml:space="preserve">the impact of disinvestment by a pension fund on a company and the long term impact that such disinvestment </w:t>
      </w:r>
      <w:r>
        <w:rPr>
          <w:rFonts w:ascii="Arial" w:hAnsi="Arial" w:cs="Arial"/>
          <w:sz w:val="24"/>
          <w:szCs w:val="24"/>
        </w:rPr>
        <w:t xml:space="preserve">has </w:t>
      </w:r>
      <w:r w:rsidR="00C83152" w:rsidRPr="00EA76F2">
        <w:rPr>
          <w:rFonts w:ascii="Arial" w:hAnsi="Arial" w:cs="Arial"/>
          <w:sz w:val="24"/>
          <w:szCs w:val="24"/>
        </w:rPr>
        <w:t>on the ability to influence the social responsibility of the companies in question</w:t>
      </w:r>
      <w:r>
        <w:rPr>
          <w:rFonts w:ascii="Arial" w:hAnsi="Arial" w:cs="Arial"/>
          <w:sz w:val="24"/>
          <w:szCs w:val="24"/>
        </w:rPr>
        <w:t>.</w:t>
      </w:r>
    </w:p>
    <w:p w:rsidR="00940922" w:rsidRPr="00EA76F2" w:rsidRDefault="00940922" w:rsidP="00940922">
      <w:pPr>
        <w:pStyle w:val="ListParagraph"/>
        <w:numPr>
          <w:ilvl w:val="1"/>
          <w:numId w:val="1"/>
        </w:numPr>
        <w:spacing w:after="360"/>
        <w:jc w:val="both"/>
        <w:rPr>
          <w:rFonts w:ascii="Arial" w:hAnsi="Arial" w:cs="Arial"/>
          <w:sz w:val="24"/>
          <w:szCs w:val="24"/>
        </w:rPr>
      </w:pPr>
      <w:r>
        <w:rPr>
          <w:rFonts w:ascii="Arial" w:hAnsi="Arial" w:cs="Arial"/>
          <w:sz w:val="24"/>
          <w:szCs w:val="24"/>
        </w:rPr>
        <w:t>The evidence available in relation to the impact on performance of pension funds which have disinvested from companies on grounds of social responsibility.</w:t>
      </w:r>
    </w:p>
    <w:p w:rsidR="00C83152" w:rsidRPr="00EA76F2" w:rsidRDefault="00C83152" w:rsidP="00C83152">
      <w:pPr>
        <w:pStyle w:val="ListParagraph"/>
        <w:rPr>
          <w:rFonts w:ascii="Arial" w:hAnsi="Arial" w:cs="Arial"/>
          <w:sz w:val="24"/>
          <w:szCs w:val="24"/>
        </w:rPr>
      </w:pPr>
    </w:p>
    <w:p w:rsidR="007F3AA4" w:rsidRPr="00EA76F2" w:rsidRDefault="00396113" w:rsidP="00782BF4">
      <w:pPr>
        <w:pStyle w:val="ListParagraph"/>
        <w:numPr>
          <w:ilvl w:val="0"/>
          <w:numId w:val="1"/>
        </w:numPr>
        <w:spacing w:after="360"/>
        <w:ind w:hanging="357"/>
        <w:jc w:val="both"/>
        <w:rPr>
          <w:rFonts w:ascii="Arial" w:hAnsi="Arial" w:cs="Arial"/>
          <w:sz w:val="24"/>
          <w:szCs w:val="24"/>
        </w:rPr>
      </w:pPr>
      <w:r w:rsidRPr="00EA76F2">
        <w:rPr>
          <w:rFonts w:ascii="Arial" w:hAnsi="Arial" w:cs="Arial"/>
          <w:sz w:val="24"/>
          <w:szCs w:val="24"/>
        </w:rPr>
        <w:t>T</w:t>
      </w:r>
      <w:r w:rsidR="00A17243" w:rsidRPr="00EA76F2">
        <w:rPr>
          <w:rFonts w:ascii="Arial" w:hAnsi="Arial" w:cs="Arial"/>
          <w:sz w:val="24"/>
          <w:szCs w:val="24"/>
        </w:rPr>
        <w:t>here is a</w:t>
      </w:r>
      <w:r w:rsidR="00172AED" w:rsidRPr="00EA76F2">
        <w:rPr>
          <w:rFonts w:ascii="Arial" w:hAnsi="Arial" w:cs="Arial"/>
          <w:sz w:val="24"/>
          <w:szCs w:val="24"/>
        </w:rPr>
        <w:t xml:space="preserve"> broad</w:t>
      </w:r>
      <w:r w:rsidR="00A17243" w:rsidRPr="00EA76F2">
        <w:rPr>
          <w:rFonts w:ascii="Arial" w:hAnsi="Arial" w:cs="Arial"/>
          <w:sz w:val="24"/>
          <w:szCs w:val="24"/>
        </w:rPr>
        <w:t xml:space="preserve"> spectrum </w:t>
      </w:r>
      <w:r w:rsidR="00F210E2">
        <w:rPr>
          <w:rFonts w:ascii="Arial" w:hAnsi="Arial" w:cs="Arial"/>
          <w:sz w:val="24"/>
          <w:szCs w:val="24"/>
        </w:rPr>
        <w:t xml:space="preserve">of </w:t>
      </w:r>
      <w:r w:rsidR="00A17243" w:rsidRPr="00EA76F2">
        <w:rPr>
          <w:rFonts w:ascii="Arial" w:hAnsi="Arial" w:cs="Arial"/>
          <w:sz w:val="24"/>
          <w:szCs w:val="24"/>
        </w:rPr>
        <w:t xml:space="preserve">definitions </w:t>
      </w:r>
      <w:r w:rsidR="00940922">
        <w:rPr>
          <w:rFonts w:ascii="Arial" w:hAnsi="Arial" w:cs="Arial"/>
          <w:sz w:val="24"/>
          <w:szCs w:val="24"/>
        </w:rPr>
        <w:t xml:space="preserve">available in terms of </w:t>
      </w:r>
      <w:r w:rsidR="00A17243" w:rsidRPr="00EA76F2">
        <w:rPr>
          <w:rFonts w:ascii="Arial" w:hAnsi="Arial" w:cs="Arial"/>
          <w:sz w:val="24"/>
          <w:szCs w:val="24"/>
        </w:rPr>
        <w:t>environmental</w:t>
      </w:r>
      <w:r w:rsidR="00940922">
        <w:rPr>
          <w:rFonts w:ascii="Arial" w:hAnsi="Arial" w:cs="Arial"/>
          <w:sz w:val="24"/>
          <w:szCs w:val="24"/>
        </w:rPr>
        <w:t xml:space="preserve"> </w:t>
      </w:r>
      <w:r w:rsidR="00F210E2">
        <w:rPr>
          <w:rFonts w:ascii="Arial" w:hAnsi="Arial" w:cs="Arial"/>
          <w:sz w:val="24"/>
          <w:szCs w:val="24"/>
        </w:rPr>
        <w:t xml:space="preserve">and </w:t>
      </w:r>
      <w:r w:rsidR="00F210E2" w:rsidRPr="00EA76F2">
        <w:rPr>
          <w:rFonts w:ascii="Arial" w:hAnsi="Arial" w:cs="Arial"/>
          <w:sz w:val="24"/>
          <w:szCs w:val="24"/>
        </w:rPr>
        <w:t>social</w:t>
      </w:r>
      <w:r w:rsidR="00940922">
        <w:rPr>
          <w:rFonts w:ascii="Arial" w:hAnsi="Arial" w:cs="Arial"/>
          <w:sz w:val="24"/>
          <w:szCs w:val="24"/>
        </w:rPr>
        <w:t xml:space="preserve"> responsibility</w:t>
      </w:r>
      <w:r w:rsidR="00A17243" w:rsidRPr="00EA76F2">
        <w:rPr>
          <w:rFonts w:ascii="Arial" w:hAnsi="Arial" w:cs="Arial"/>
          <w:sz w:val="24"/>
          <w:szCs w:val="24"/>
        </w:rPr>
        <w:t>. Advice is sought about how such definitions</w:t>
      </w:r>
      <w:r w:rsidRPr="00EA76F2">
        <w:rPr>
          <w:rFonts w:ascii="Arial" w:hAnsi="Arial" w:cs="Arial"/>
          <w:sz w:val="24"/>
          <w:szCs w:val="24"/>
        </w:rPr>
        <w:t xml:space="preserve"> or thresholds/appetites for different types of investment</w:t>
      </w:r>
      <w:r w:rsidR="00A17243" w:rsidRPr="00EA76F2">
        <w:rPr>
          <w:rFonts w:ascii="Arial" w:hAnsi="Arial" w:cs="Arial"/>
          <w:sz w:val="24"/>
          <w:szCs w:val="24"/>
        </w:rPr>
        <w:t xml:space="preserve"> can be decided upon</w:t>
      </w:r>
      <w:r w:rsidR="00F210E2">
        <w:rPr>
          <w:rFonts w:ascii="Arial" w:hAnsi="Arial" w:cs="Arial"/>
          <w:sz w:val="24"/>
          <w:szCs w:val="24"/>
        </w:rPr>
        <w:t xml:space="preserve"> and applied </w:t>
      </w:r>
      <w:r w:rsidR="00A17243" w:rsidRPr="00EA76F2">
        <w:rPr>
          <w:rFonts w:ascii="Arial" w:hAnsi="Arial" w:cs="Arial"/>
          <w:sz w:val="24"/>
          <w:szCs w:val="24"/>
        </w:rPr>
        <w:t>by the Pension Fund, with reference to</w:t>
      </w:r>
      <w:r w:rsidR="00CA1FF2" w:rsidRPr="00EA76F2">
        <w:rPr>
          <w:rFonts w:ascii="Arial" w:hAnsi="Arial" w:cs="Arial"/>
          <w:sz w:val="24"/>
          <w:szCs w:val="24"/>
        </w:rPr>
        <w:t xml:space="preserve"> solutions, if any, observed in other funds</w:t>
      </w:r>
    </w:p>
    <w:p w:rsidR="007F3AA4" w:rsidRPr="00EA76F2" w:rsidRDefault="007F3AA4" w:rsidP="00782BF4">
      <w:pPr>
        <w:pStyle w:val="ListParagraph"/>
        <w:jc w:val="both"/>
        <w:rPr>
          <w:rFonts w:ascii="Arial" w:hAnsi="Arial" w:cs="Arial"/>
          <w:sz w:val="24"/>
          <w:szCs w:val="24"/>
        </w:rPr>
      </w:pPr>
    </w:p>
    <w:p w:rsidR="007F3AA4" w:rsidRPr="00EA76F2" w:rsidRDefault="00F210E2" w:rsidP="00782BF4">
      <w:pPr>
        <w:pStyle w:val="ListParagraph"/>
        <w:numPr>
          <w:ilvl w:val="0"/>
          <w:numId w:val="1"/>
        </w:numPr>
        <w:spacing w:after="360"/>
        <w:ind w:hanging="357"/>
        <w:jc w:val="both"/>
        <w:rPr>
          <w:rFonts w:ascii="Arial" w:hAnsi="Arial" w:cs="Arial"/>
          <w:sz w:val="24"/>
          <w:szCs w:val="24"/>
        </w:rPr>
      </w:pPr>
      <w:r>
        <w:rPr>
          <w:rFonts w:ascii="Arial" w:hAnsi="Arial" w:cs="Arial"/>
          <w:sz w:val="24"/>
          <w:szCs w:val="24"/>
        </w:rPr>
        <w:t xml:space="preserve">The notice of motion seeks to understand the implications of applying </w:t>
      </w:r>
      <w:r w:rsidR="007F3AA4" w:rsidRPr="00EA76F2">
        <w:rPr>
          <w:rFonts w:ascii="Arial" w:hAnsi="Arial" w:cs="Arial"/>
          <w:sz w:val="24"/>
          <w:szCs w:val="24"/>
        </w:rPr>
        <w:t>the Council</w:t>
      </w:r>
      <w:r>
        <w:rPr>
          <w:rFonts w:ascii="Arial" w:hAnsi="Arial" w:cs="Arial"/>
          <w:sz w:val="24"/>
          <w:szCs w:val="24"/>
        </w:rPr>
        <w:t>'s</w:t>
      </w:r>
      <w:r w:rsidR="007F3AA4" w:rsidRPr="00EA76F2">
        <w:rPr>
          <w:rFonts w:ascii="Arial" w:hAnsi="Arial" w:cs="Arial"/>
          <w:sz w:val="24"/>
          <w:szCs w:val="24"/>
        </w:rPr>
        <w:t xml:space="preserve"> health improvement, social fairness and carbon-reduction targets</w:t>
      </w:r>
      <w:r>
        <w:rPr>
          <w:rFonts w:ascii="Arial" w:hAnsi="Arial" w:cs="Arial"/>
          <w:sz w:val="24"/>
          <w:szCs w:val="24"/>
        </w:rPr>
        <w:t xml:space="preserve"> to the Pension Fund's investments</w:t>
      </w:r>
      <w:r w:rsidR="007F3AA4" w:rsidRPr="00EA76F2">
        <w:rPr>
          <w:rFonts w:ascii="Arial" w:hAnsi="Arial" w:cs="Arial"/>
          <w:sz w:val="24"/>
          <w:szCs w:val="24"/>
        </w:rPr>
        <w:t>.  Advice is sought as to the range of companies that may potentially need to be disinvested in order to ensure that the Pension Fund holds no investments that could be seen to undermine such targets</w:t>
      </w:r>
      <w:r w:rsidR="00C83152" w:rsidRPr="00EA76F2">
        <w:rPr>
          <w:rFonts w:ascii="Arial" w:hAnsi="Arial" w:cs="Arial"/>
          <w:sz w:val="24"/>
          <w:szCs w:val="24"/>
        </w:rPr>
        <w:t>. T</w:t>
      </w:r>
      <w:r w:rsidR="007F3AA4" w:rsidRPr="00EA76F2">
        <w:rPr>
          <w:rFonts w:ascii="Arial" w:hAnsi="Arial" w:cs="Arial"/>
          <w:sz w:val="24"/>
          <w:szCs w:val="24"/>
        </w:rPr>
        <w:t>he potential impact upon portfolio performance (both return and risk) should be illustrated using historic performance data for a suitable residual portfolio versus a typical market index and over periods of time considered appropriate for such analysis</w:t>
      </w:r>
    </w:p>
    <w:p w:rsidR="007F3AA4" w:rsidRPr="00EA76F2" w:rsidRDefault="007F3AA4" w:rsidP="00782BF4">
      <w:pPr>
        <w:pStyle w:val="ListParagraph"/>
        <w:spacing w:after="360"/>
        <w:jc w:val="both"/>
        <w:rPr>
          <w:rFonts w:ascii="Arial" w:hAnsi="Arial" w:cs="Arial"/>
          <w:sz w:val="24"/>
          <w:szCs w:val="24"/>
        </w:rPr>
      </w:pPr>
    </w:p>
    <w:p w:rsidR="007F3AA4" w:rsidRPr="00EA76F2" w:rsidRDefault="00CA1FF2" w:rsidP="00782BF4">
      <w:pPr>
        <w:pStyle w:val="ListParagraph"/>
        <w:numPr>
          <w:ilvl w:val="0"/>
          <w:numId w:val="1"/>
        </w:numPr>
        <w:spacing w:after="360"/>
        <w:ind w:hanging="357"/>
        <w:jc w:val="both"/>
        <w:rPr>
          <w:rFonts w:ascii="Arial" w:hAnsi="Arial" w:cs="Arial"/>
          <w:sz w:val="24"/>
          <w:szCs w:val="24"/>
        </w:rPr>
      </w:pPr>
      <w:r w:rsidRPr="00EA76F2">
        <w:rPr>
          <w:rFonts w:ascii="Arial" w:hAnsi="Arial" w:cs="Arial"/>
          <w:sz w:val="24"/>
          <w:szCs w:val="24"/>
        </w:rPr>
        <w:t>In addition, the fund has the ability to invest in gi</w:t>
      </w:r>
      <w:r w:rsidR="007F3AA4" w:rsidRPr="00EA76F2">
        <w:rPr>
          <w:rFonts w:ascii="Arial" w:hAnsi="Arial" w:cs="Arial"/>
          <w:sz w:val="24"/>
          <w:szCs w:val="24"/>
        </w:rPr>
        <w:t xml:space="preserve">lts and bonds, as well as Emerging Markets </w:t>
      </w:r>
      <w:r w:rsidR="00782BF4" w:rsidRPr="00EA76F2">
        <w:rPr>
          <w:rFonts w:ascii="Arial" w:hAnsi="Arial" w:cs="Arial"/>
          <w:sz w:val="24"/>
          <w:szCs w:val="24"/>
        </w:rPr>
        <w:t>Debt</w:t>
      </w:r>
      <w:r w:rsidR="007F3AA4" w:rsidRPr="00EA76F2">
        <w:rPr>
          <w:rFonts w:ascii="Arial" w:hAnsi="Arial" w:cs="Arial"/>
          <w:sz w:val="24"/>
          <w:szCs w:val="24"/>
        </w:rPr>
        <w:t xml:space="preserve"> </w:t>
      </w:r>
      <w:r w:rsidR="00782BF4" w:rsidRPr="00EA76F2">
        <w:rPr>
          <w:rFonts w:ascii="Arial" w:hAnsi="Arial" w:cs="Arial"/>
          <w:sz w:val="24"/>
          <w:szCs w:val="24"/>
        </w:rPr>
        <w:t>and other forms of lending</w:t>
      </w:r>
      <w:r w:rsidR="00FA6D8F">
        <w:rPr>
          <w:rFonts w:ascii="Arial" w:hAnsi="Arial" w:cs="Arial"/>
          <w:sz w:val="24"/>
          <w:szCs w:val="24"/>
        </w:rPr>
        <w:t xml:space="preserve"> together with investments in private equity, infrastructure and property</w:t>
      </w:r>
      <w:r w:rsidR="00782BF4" w:rsidRPr="00EA76F2">
        <w:rPr>
          <w:rFonts w:ascii="Arial" w:hAnsi="Arial" w:cs="Arial"/>
          <w:sz w:val="24"/>
          <w:szCs w:val="24"/>
        </w:rPr>
        <w:t xml:space="preserve">.  Similar advice to </w:t>
      </w:r>
      <w:r w:rsidR="00C83152" w:rsidRPr="00EA76F2">
        <w:rPr>
          <w:rFonts w:ascii="Arial" w:hAnsi="Arial" w:cs="Arial"/>
          <w:sz w:val="24"/>
          <w:szCs w:val="24"/>
        </w:rPr>
        <w:t>the point</w:t>
      </w:r>
      <w:r w:rsidR="00782BF4" w:rsidRPr="00EA76F2">
        <w:rPr>
          <w:rFonts w:ascii="Arial" w:hAnsi="Arial" w:cs="Arial"/>
          <w:sz w:val="24"/>
          <w:szCs w:val="24"/>
        </w:rPr>
        <w:t xml:space="preserve"> above is sought in relation to the potential impact</w:t>
      </w:r>
      <w:r w:rsidR="00FA6D8F">
        <w:rPr>
          <w:rFonts w:ascii="Arial" w:hAnsi="Arial" w:cs="Arial"/>
          <w:sz w:val="24"/>
          <w:szCs w:val="24"/>
        </w:rPr>
        <w:t>, if any, of a change in policy stance on these portfolios</w:t>
      </w:r>
      <w:r w:rsidR="003E3B4A">
        <w:rPr>
          <w:rFonts w:ascii="Arial" w:hAnsi="Arial" w:cs="Arial"/>
          <w:sz w:val="24"/>
          <w:szCs w:val="24"/>
        </w:rPr>
        <w:t>, although it is accepted that detailed modelling and back testing will not be possible to the same degree in these areas</w:t>
      </w:r>
      <w:r w:rsidR="00FA6D8F">
        <w:rPr>
          <w:rFonts w:ascii="Arial" w:hAnsi="Arial" w:cs="Arial"/>
          <w:sz w:val="24"/>
          <w:szCs w:val="24"/>
        </w:rPr>
        <w:t>.</w:t>
      </w:r>
      <w:r w:rsidR="00782BF4" w:rsidRPr="00EA76F2">
        <w:rPr>
          <w:rFonts w:ascii="Arial" w:hAnsi="Arial" w:cs="Arial"/>
          <w:sz w:val="24"/>
          <w:szCs w:val="24"/>
        </w:rPr>
        <w:t xml:space="preserve"> </w:t>
      </w:r>
      <w:r w:rsidRPr="00EA76F2">
        <w:rPr>
          <w:rFonts w:ascii="Arial" w:hAnsi="Arial" w:cs="Arial"/>
          <w:sz w:val="24"/>
          <w:szCs w:val="24"/>
        </w:rPr>
        <w:t xml:space="preserve"> </w:t>
      </w:r>
    </w:p>
    <w:p w:rsidR="007F3AA4" w:rsidRPr="00EA76F2" w:rsidRDefault="007F3AA4" w:rsidP="00782BF4">
      <w:pPr>
        <w:pStyle w:val="ListParagraph"/>
        <w:jc w:val="both"/>
        <w:rPr>
          <w:rFonts w:ascii="Arial" w:hAnsi="Arial" w:cs="Arial"/>
          <w:sz w:val="24"/>
          <w:szCs w:val="24"/>
        </w:rPr>
      </w:pPr>
    </w:p>
    <w:p w:rsidR="00F210E2" w:rsidRDefault="00ED5BC6" w:rsidP="00782BF4">
      <w:pPr>
        <w:pStyle w:val="ListParagraph"/>
        <w:numPr>
          <w:ilvl w:val="0"/>
          <w:numId w:val="1"/>
        </w:numPr>
        <w:spacing w:after="360"/>
        <w:ind w:hanging="357"/>
        <w:jc w:val="both"/>
        <w:rPr>
          <w:rFonts w:ascii="Arial" w:hAnsi="Arial" w:cs="Arial"/>
          <w:sz w:val="24"/>
          <w:szCs w:val="24"/>
        </w:rPr>
      </w:pPr>
      <w:r w:rsidRPr="00EA76F2">
        <w:rPr>
          <w:rFonts w:ascii="Arial" w:hAnsi="Arial" w:cs="Arial"/>
          <w:sz w:val="24"/>
          <w:szCs w:val="24"/>
        </w:rPr>
        <w:t xml:space="preserve">Concerns </w:t>
      </w:r>
      <w:r w:rsidR="00A471C4" w:rsidRPr="00EA76F2">
        <w:rPr>
          <w:rFonts w:ascii="Arial" w:hAnsi="Arial" w:cs="Arial"/>
          <w:sz w:val="24"/>
          <w:szCs w:val="24"/>
        </w:rPr>
        <w:t xml:space="preserve">that </w:t>
      </w:r>
      <w:r w:rsidRPr="00EA76F2">
        <w:rPr>
          <w:rFonts w:ascii="Arial" w:hAnsi="Arial" w:cs="Arial"/>
          <w:sz w:val="24"/>
          <w:szCs w:val="24"/>
        </w:rPr>
        <w:t>have</w:t>
      </w:r>
      <w:r w:rsidR="00396113" w:rsidRPr="00EA76F2">
        <w:rPr>
          <w:rFonts w:ascii="Arial" w:hAnsi="Arial" w:cs="Arial"/>
          <w:sz w:val="24"/>
          <w:szCs w:val="24"/>
        </w:rPr>
        <w:t xml:space="preserve"> been raised</w:t>
      </w:r>
      <w:r w:rsidR="00F210E2">
        <w:rPr>
          <w:rFonts w:ascii="Arial" w:hAnsi="Arial" w:cs="Arial"/>
          <w:sz w:val="24"/>
          <w:szCs w:val="24"/>
        </w:rPr>
        <w:t xml:space="preserve"> by market commentators</w:t>
      </w:r>
      <w:r w:rsidR="00A471C4" w:rsidRPr="00EA76F2">
        <w:rPr>
          <w:rFonts w:ascii="Arial" w:hAnsi="Arial" w:cs="Arial"/>
          <w:sz w:val="24"/>
          <w:szCs w:val="24"/>
        </w:rPr>
        <w:t xml:space="preserve"> in relation to the implementation of restrictive investment strategies</w:t>
      </w:r>
      <w:r w:rsidRPr="00EA76F2">
        <w:rPr>
          <w:rFonts w:ascii="Arial" w:hAnsi="Arial" w:cs="Arial"/>
          <w:sz w:val="24"/>
          <w:szCs w:val="24"/>
        </w:rPr>
        <w:t xml:space="preserve"> include </w:t>
      </w:r>
    </w:p>
    <w:p w:rsidR="00F210E2" w:rsidRPr="00F210E2" w:rsidRDefault="00F210E2" w:rsidP="00F210E2">
      <w:pPr>
        <w:pStyle w:val="ListParagraph"/>
        <w:rPr>
          <w:rFonts w:ascii="Arial" w:hAnsi="Arial" w:cs="Arial"/>
          <w:sz w:val="24"/>
          <w:szCs w:val="24"/>
        </w:rPr>
      </w:pPr>
    </w:p>
    <w:p w:rsidR="00F210E2" w:rsidRDefault="00ED5BC6" w:rsidP="00F210E2">
      <w:pPr>
        <w:pStyle w:val="ListParagraph"/>
        <w:numPr>
          <w:ilvl w:val="1"/>
          <w:numId w:val="1"/>
        </w:numPr>
        <w:spacing w:after="360"/>
        <w:jc w:val="both"/>
        <w:rPr>
          <w:rFonts w:ascii="Arial" w:hAnsi="Arial" w:cs="Arial"/>
          <w:sz w:val="24"/>
          <w:szCs w:val="24"/>
        </w:rPr>
      </w:pPr>
      <w:r w:rsidRPr="00EA76F2">
        <w:rPr>
          <w:rFonts w:ascii="Arial" w:hAnsi="Arial" w:cs="Arial"/>
          <w:sz w:val="24"/>
          <w:szCs w:val="24"/>
        </w:rPr>
        <w:t>the potential for the development of an unbalanced portf</w:t>
      </w:r>
      <w:r w:rsidR="00F210E2">
        <w:rPr>
          <w:rFonts w:ascii="Arial" w:hAnsi="Arial" w:cs="Arial"/>
          <w:sz w:val="24"/>
          <w:szCs w:val="24"/>
        </w:rPr>
        <w:t xml:space="preserve">olio, </w:t>
      </w:r>
    </w:p>
    <w:p w:rsidR="00F210E2" w:rsidRDefault="00F210E2" w:rsidP="00F210E2">
      <w:pPr>
        <w:pStyle w:val="ListParagraph"/>
        <w:numPr>
          <w:ilvl w:val="1"/>
          <w:numId w:val="1"/>
        </w:numPr>
        <w:spacing w:after="360"/>
        <w:jc w:val="both"/>
        <w:rPr>
          <w:rFonts w:ascii="Arial" w:hAnsi="Arial" w:cs="Arial"/>
          <w:sz w:val="24"/>
          <w:szCs w:val="24"/>
        </w:rPr>
      </w:pPr>
      <w:r>
        <w:rPr>
          <w:rFonts w:ascii="Arial" w:hAnsi="Arial" w:cs="Arial"/>
          <w:sz w:val="24"/>
          <w:szCs w:val="24"/>
        </w:rPr>
        <w:t>the inability to invest in</w:t>
      </w:r>
      <w:r w:rsidR="00ED5BC6" w:rsidRPr="00EA76F2">
        <w:rPr>
          <w:rFonts w:ascii="Arial" w:hAnsi="Arial" w:cs="Arial"/>
          <w:sz w:val="24"/>
          <w:szCs w:val="24"/>
        </w:rPr>
        <w:t xml:space="preserve"> companies </w:t>
      </w:r>
      <w:r>
        <w:rPr>
          <w:rFonts w:ascii="Arial" w:hAnsi="Arial" w:cs="Arial"/>
          <w:sz w:val="24"/>
          <w:szCs w:val="24"/>
        </w:rPr>
        <w:t xml:space="preserve">that are </w:t>
      </w:r>
      <w:r w:rsidR="00ED5BC6" w:rsidRPr="00EA76F2">
        <w:rPr>
          <w:rFonts w:ascii="Arial" w:hAnsi="Arial" w:cs="Arial"/>
          <w:sz w:val="24"/>
          <w:szCs w:val="24"/>
        </w:rPr>
        <w:t xml:space="preserve">resilient in different market conditions, </w:t>
      </w:r>
    </w:p>
    <w:p w:rsidR="00F210E2" w:rsidRDefault="00ED5BC6" w:rsidP="00F210E2">
      <w:pPr>
        <w:pStyle w:val="ListParagraph"/>
        <w:numPr>
          <w:ilvl w:val="1"/>
          <w:numId w:val="1"/>
        </w:numPr>
        <w:spacing w:after="360"/>
        <w:jc w:val="both"/>
        <w:rPr>
          <w:rFonts w:ascii="Arial" w:hAnsi="Arial" w:cs="Arial"/>
          <w:sz w:val="24"/>
          <w:szCs w:val="24"/>
        </w:rPr>
      </w:pPr>
      <w:r w:rsidRPr="00EA76F2">
        <w:rPr>
          <w:rFonts w:ascii="Arial" w:hAnsi="Arial" w:cs="Arial"/>
          <w:sz w:val="24"/>
          <w:szCs w:val="24"/>
        </w:rPr>
        <w:t xml:space="preserve">the potential to miss out on excess returns generated by certain </w:t>
      </w:r>
      <w:r w:rsidR="00CD2656">
        <w:rPr>
          <w:rFonts w:ascii="Arial" w:hAnsi="Arial" w:cs="Arial"/>
          <w:sz w:val="24"/>
          <w:szCs w:val="24"/>
        </w:rPr>
        <w:t>sectors;</w:t>
      </w:r>
    </w:p>
    <w:p w:rsidR="00F210E2" w:rsidRDefault="00ED5BC6" w:rsidP="00F210E2">
      <w:pPr>
        <w:pStyle w:val="ListParagraph"/>
        <w:numPr>
          <w:ilvl w:val="1"/>
          <w:numId w:val="1"/>
        </w:numPr>
        <w:spacing w:after="360"/>
        <w:jc w:val="both"/>
        <w:rPr>
          <w:rFonts w:ascii="Arial" w:hAnsi="Arial" w:cs="Arial"/>
          <w:sz w:val="24"/>
          <w:szCs w:val="24"/>
        </w:rPr>
      </w:pPr>
      <w:r w:rsidRPr="00EA76F2">
        <w:rPr>
          <w:rFonts w:ascii="Arial" w:hAnsi="Arial" w:cs="Arial"/>
          <w:sz w:val="24"/>
          <w:szCs w:val="24"/>
        </w:rPr>
        <w:t>the potential impact of 'churning' of the portfolio a</w:t>
      </w:r>
      <w:r w:rsidR="00396113" w:rsidRPr="00EA76F2">
        <w:rPr>
          <w:rFonts w:ascii="Arial" w:hAnsi="Arial" w:cs="Arial"/>
          <w:sz w:val="24"/>
          <w:szCs w:val="24"/>
        </w:rPr>
        <w:t>s</w:t>
      </w:r>
      <w:r w:rsidR="00CD2656">
        <w:rPr>
          <w:rFonts w:ascii="Arial" w:hAnsi="Arial" w:cs="Arial"/>
          <w:sz w:val="24"/>
          <w:szCs w:val="24"/>
        </w:rPr>
        <w:t xml:space="preserve"> </w:t>
      </w:r>
      <w:r w:rsidR="00F210E2">
        <w:rPr>
          <w:rFonts w:ascii="Arial" w:hAnsi="Arial" w:cs="Arial"/>
          <w:sz w:val="24"/>
          <w:szCs w:val="24"/>
        </w:rPr>
        <w:t>policy priorities and direction change over time</w:t>
      </w:r>
      <w:r w:rsidRPr="00EA76F2">
        <w:rPr>
          <w:rFonts w:ascii="Arial" w:hAnsi="Arial" w:cs="Arial"/>
          <w:sz w:val="24"/>
          <w:szCs w:val="24"/>
        </w:rPr>
        <w:t xml:space="preserve">.  </w:t>
      </w:r>
    </w:p>
    <w:p w:rsidR="007F3AA4" w:rsidRPr="00EA76F2" w:rsidRDefault="00172AED" w:rsidP="00F210E2">
      <w:pPr>
        <w:spacing w:after="360"/>
        <w:ind w:left="720"/>
        <w:jc w:val="both"/>
        <w:rPr>
          <w:rFonts w:ascii="Arial" w:hAnsi="Arial" w:cs="Arial"/>
          <w:sz w:val="24"/>
          <w:szCs w:val="24"/>
        </w:rPr>
      </w:pPr>
      <w:r w:rsidRPr="00F210E2">
        <w:rPr>
          <w:rFonts w:ascii="Arial" w:hAnsi="Arial" w:cs="Arial"/>
          <w:sz w:val="24"/>
          <w:szCs w:val="24"/>
        </w:rPr>
        <w:t>Advice</w:t>
      </w:r>
      <w:r w:rsidR="00FA6D8F">
        <w:rPr>
          <w:rFonts w:ascii="Arial" w:hAnsi="Arial" w:cs="Arial"/>
          <w:sz w:val="24"/>
          <w:szCs w:val="24"/>
        </w:rPr>
        <w:t xml:space="preserve"> based on the modelling require</w:t>
      </w:r>
      <w:r w:rsidR="003E3B4A">
        <w:rPr>
          <w:rFonts w:ascii="Arial" w:hAnsi="Arial" w:cs="Arial"/>
          <w:sz w:val="24"/>
          <w:szCs w:val="24"/>
        </w:rPr>
        <w:t>d</w:t>
      </w:r>
      <w:r w:rsidR="00FA6D8F">
        <w:rPr>
          <w:rFonts w:ascii="Arial" w:hAnsi="Arial" w:cs="Arial"/>
          <w:sz w:val="24"/>
          <w:szCs w:val="24"/>
        </w:rPr>
        <w:t xml:space="preserve"> at points 5 and 6</w:t>
      </w:r>
      <w:r w:rsidR="00ED5BC6" w:rsidRPr="00F210E2">
        <w:rPr>
          <w:rFonts w:ascii="Arial" w:hAnsi="Arial" w:cs="Arial"/>
          <w:sz w:val="24"/>
          <w:szCs w:val="24"/>
        </w:rPr>
        <w:t xml:space="preserve">, </w:t>
      </w:r>
      <w:r w:rsidR="00F210E2" w:rsidRPr="00F210E2">
        <w:rPr>
          <w:rFonts w:ascii="Arial" w:hAnsi="Arial" w:cs="Arial"/>
          <w:sz w:val="24"/>
          <w:szCs w:val="24"/>
        </w:rPr>
        <w:t>validating</w:t>
      </w:r>
      <w:r w:rsidR="009E01E4" w:rsidRPr="00F210E2">
        <w:rPr>
          <w:rFonts w:ascii="Arial" w:hAnsi="Arial" w:cs="Arial"/>
          <w:sz w:val="24"/>
          <w:szCs w:val="24"/>
        </w:rPr>
        <w:t>,</w:t>
      </w:r>
      <w:r w:rsidR="00ED5BC6" w:rsidRPr="00F210E2">
        <w:rPr>
          <w:rFonts w:ascii="Arial" w:hAnsi="Arial" w:cs="Arial"/>
          <w:sz w:val="24"/>
          <w:szCs w:val="24"/>
        </w:rPr>
        <w:t xml:space="preserve"> challenging </w:t>
      </w:r>
      <w:r w:rsidR="009E01E4" w:rsidRPr="00F210E2">
        <w:rPr>
          <w:rFonts w:ascii="Arial" w:hAnsi="Arial" w:cs="Arial"/>
          <w:sz w:val="24"/>
          <w:szCs w:val="24"/>
        </w:rPr>
        <w:t xml:space="preserve">or dismissing </w:t>
      </w:r>
      <w:r w:rsidR="007F3AA4" w:rsidRPr="00F210E2">
        <w:rPr>
          <w:rFonts w:ascii="Arial" w:hAnsi="Arial" w:cs="Arial"/>
          <w:sz w:val="24"/>
          <w:szCs w:val="24"/>
        </w:rPr>
        <w:t xml:space="preserve">these </w:t>
      </w:r>
      <w:r w:rsidR="00396113" w:rsidRPr="00F210E2">
        <w:rPr>
          <w:rFonts w:ascii="Arial" w:hAnsi="Arial" w:cs="Arial"/>
          <w:sz w:val="24"/>
          <w:szCs w:val="24"/>
        </w:rPr>
        <w:t>concerns</w:t>
      </w:r>
      <w:r w:rsidR="007F3AA4" w:rsidRPr="00F210E2">
        <w:rPr>
          <w:rFonts w:ascii="Arial" w:hAnsi="Arial" w:cs="Arial"/>
          <w:sz w:val="24"/>
          <w:szCs w:val="24"/>
        </w:rPr>
        <w:t xml:space="preserve">, as well as </w:t>
      </w:r>
      <w:r w:rsidR="009E01E4" w:rsidRPr="00F210E2">
        <w:rPr>
          <w:rFonts w:ascii="Arial" w:hAnsi="Arial" w:cs="Arial"/>
          <w:sz w:val="24"/>
          <w:szCs w:val="24"/>
        </w:rPr>
        <w:t>considering</w:t>
      </w:r>
      <w:r w:rsidR="007F3AA4" w:rsidRPr="00F210E2">
        <w:rPr>
          <w:rFonts w:ascii="Arial" w:hAnsi="Arial" w:cs="Arial"/>
          <w:sz w:val="24"/>
          <w:szCs w:val="24"/>
        </w:rPr>
        <w:t xml:space="preserve"> other relevant issues associated with such strategies, is invited</w:t>
      </w:r>
      <w:r w:rsidR="00F210E2">
        <w:rPr>
          <w:rFonts w:ascii="Arial" w:hAnsi="Arial" w:cs="Arial"/>
          <w:sz w:val="24"/>
          <w:szCs w:val="24"/>
        </w:rPr>
        <w:t>.</w:t>
      </w:r>
    </w:p>
    <w:p w:rsidR="00FA6D8F" w:rsidRDefault="00396113" w:rsidP="00782BF4">
      <w:pPr>
        <w:pStyle w:val="ListParagraph"/>
        <w:numPr>
          <w:ilvl w:val="0"/>
          <w:numId w:val="1"/>
        </w:numPr>
        <w:jc w:val="both"/>
        <w:rPr>
          <w:rFonts w:ascii="Arial" w:hAnsi="Arial" w:cs="Arial"/>
          <w:sz w:val="24"/>
          <w:szCs w:val="24"/>
        </w:rPr>
      </w:pPr>
      <w:r w:rsidRPr="00EA76F2">
        <w:rPr>
          <w:rFonts w:ascii="Arial" w:hAnsi="Arial" w:cs="Arial"/>
          <w:sz w:val="24"/>
          <w:szCs w:val="24"/>
        </w:rPr>
        <w:t>Advice is sought as to whether a 'positive investment' strategy, seeking to actively invest in initiatives / companies that are seeking to deliver health improvement, social fairness and carbon-reduction</w:t>
      </w:r>
      <w:r w:rsidR="00FA6D8F">
        <w:rPr>
          <w:rFonts w:ascii="Arial" w:hAnsi="Arial" w:cs="Arial"/>
          <w:sz w:val="24"/>
          <w:szCs w:val="24"/>
        </w:rPr>
        <w:t xml:space="preserve"> would:</w:t>
      </w:r>
    </w:p>
    <w:p w:rsidR="003E3B4A" w:rsidRDefault="003E3B4A" w:rsidP="003E3B4A">
      <w:pPr>
        <w:pStyle w:val="ListParagraph"/>
        <w:jc w:val="both"/>
        <w:rPr>
          <w:rFonts w:ascii="Arial" w:hAnsi="Arial" w:cs="Arial"/>
          <w:sz w:val="24"/>
          <w:szCs w:val="24"/>
        </w:rPr>
      </w:pPr>
    </w:p>
    <w:p w:rsidR="00FA6D8F" w:rsidRDefault="00FA6D8F" w:rsidP="00FA6D8F">
      <w:pPr>
        <w:pStyle w:val="ListParagraph"/>
        <w:numPr>
          <w:ilvl w:val="1"/>
          <w:numId w:val="1"/>
        </w:numPr>
        <w:jc w:val="both"/>
        <w:rPr>
          <w:rFonts w:ascii="Arial" w:hAnsi="Arial" w:cs="Arial"/>
          <w:sz w:val="24"/>
          <w:szCs w:val="24"/>
        </w:rPr>
      </w:pPr>
      <w:r>
        <w:rPr>
          <w:rFonts w:ascii="Arial" w:hAnsi="Arial" w:cs="Arial"/>
          <w:sz w:val="24"/>
          <w:szCs w:val="24"/>
        </w:rPr>
        <w:t xml:space="preserve">Be permissible </w:t>
      </w:r>
      <w:r w:rsidR="00F210E2">
        <w:rPr>
          <w:rFonts w:ascii="Arial" w:hAnsi="Arial" w:cs="Arial"/>
          <w:sz w:val="24"/>
          <w:szCs w:val="24"/>
        </w:rPr>
        <w:t xml:space="preserve">within the relevant legal frameworks, </w:t>
      </w:r>
      <w:r w:rsidR="00C83152" w:rsidRPr="00EA76F2">
        <w:rPr>
          <w:rFonts w:ascii="Arial" w:hAnsi="Arial" w:cs="Arial"/>
          <w:sz w:val="24"/>
          <w:szCs w:val="24"/>
        </w:rPr>
        <w:t>either in addition to, or instead of, disinvestment</w:t>
      </w:r>
      <w:r w:rsidR="00F210E2">
        <w:rPr>
          <w:rFonts w:ascii="Arial" w:hAnsi="Arial" w:cs="Arial"/>
          <w:sz w:val="24"/>
          <w:szCs w:val="24"/>
        </w:rPr>
        <w:t>,</w:t>
      </w:r>
      <w:r w:rsidR="00C83152" w:rsidRPr="00EA76F2">
        <w:rPr>
          <w:rFonts w:ascii="Arial" w:hAnsi="Arial" w:cs="Arial"/>
          <w:sz w:val="24"/>
          <w:szCs w:val="24"/>
        </w:rPr>
        <w:t xml:space="preserve"> </w:t>
      </w:r>
    </w:p>
    <w:p w:rsidR="00FA6D8F" w:rsidRPr="00EA76F2" w:rsidRDefault="00FA6D8F" w:rsidP="00FA6D8F">
      <w:pPr>
        <w:pStyle w:val="ListParagraph"/>
        <w:numPr>
          <w:ilvl w:val="1"/>
          <w:numId w:val="1"/>
        </w:numPr>
        <w:jc w:val="both"/>
        <w:rPr>
          <w:rFonts w:ascii="Arial" w:hAnsi="Arial" w:cs="Arial"/>
          <w:sz w:val="24"/>
          <w:szCs w:val="24"/>
        </w:rPr>
      </w:pPr>
      <w:r>
        <w:rPr>
          <w:rFonts w:ascii="Arial" w:hAnsi="Arial" w:cs="Arial"/>
          <w:sz w:val="24"/>
          <w:szCs w:val="24"/>
        </w:rPr>
        <w:t xml:space="preserve">If so, whether the performance of such a strategy (in terms of return, risk and volatility) would compare favourably or unfavourably with either the current strategy or the residual strategy modelled at point 5. </w:t>
      </w:r>
    </w:p>
    <w:p w:rsidR="007F3AA4" w:rsidRPr="00EA76F2" w:rsidRDefault="007F3AA4" w:rsidP="00782BF4">
      <w:pPr>
        <w:pStyle w:val="ListParagraph"/>
        <w:jc w:val="both"/>
        <w:rPr>
          <w:rFonts w:ascii="Arial" w:hAnsi="Arial" w:cs="Arial"/>
          <w:sz w:val="24"/>
          <w:szCs w:val="24"/>
        </w:rPr>
      </w:pPr>
    </w:p>
    <w:p w:rsidR="00396113" w:rsidRPr="00EA76F2" w:rsidRDefault="00396113" w:rsidP="00782BF4">
      <w:pPr>
        <w:pStyle w:val="ListParagraph"/>
        <w:numPr>
          <w:ilvl w:val="0"/>
          <w:numId w:val="1"/>
        </w:numPr>
        <w:jc w:val="both"/>
        <w:rPr>
          <w:rFonts w:ascii="Arial" w:hAnsi="Arial" w:cs="Arial"/>
          <w:sz w:val="24"/>
          <w:szCs w:val="24"/>
        </w:rPr>
      </w:pPr>
      <w:r w:rsidRPr="00EA76F2">
        <w:rPr>
          <w:rFonts w:ascii="Arial" w:hAnsi="Arial" w:cs="Arial"/>
          <w:sz w:val="24"/>
          <w:szCs w:val="24"/>
        </w:rPr>
        <w:t xml:space="preserve">Any other information, relevant research, advice and comment </w:t>
      </w:r>
      <w:r w:rsidR="007F3AA4" w:rsidRPr="00EA76F2">
        <w:rPr>
          <w:rFonts w:ascii="Arial" w:hAnsi="Arial" w:cs="Arial"/>
          <w:sz w:val="24"/>
          <w:szCs w:val="24"/>
        </w:rPr>
        <w:t>pertinent to</w:t>
      </w:r>
      <w:r w:rsidRPr="00EA76F2">
        <w:rPr>
          <w:rFonts w:ascii="Arial" w:hAnsi="Arial" w:cs="Arial"/>
          <w:sz w:val="24"/>
          <w:szCs w:val="24"/>
        </w:rPr>
        <w:t xml:space="preserve"> the issues raised by the </w:t>
      </w:r>
      <w:r w:rsidR="00F210E2">
        <w:rPr>
          <w:rFonts w:ascii="Arial" w:hAnsi="Arial" w:cs="Arial"/>
          <w:sz w:val="24"/>
          <w:szCs w:val="24"/>
        </w:rPr>
        <w:t>notice of</w:t>
      </w:r>
      <w:r w:rsidRPr="00EA76F2">
        <w:rPr>
          <w:rFonts w:ascii="Arial" w:hAnsi="Arial" w:cs="Arial"/>
          <w:sz w:val="24"/>
          <w:szCs w:val="24"/>
        </w:rPr>
        <w:t xml:space="preserve"> motion.</w:t>
      </w:r>
    </w:p>
    <w:sectPr w:rsidR="00396113" w:rsidRPr="00EA76F2" w:rsidSect="006A4D2B">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B4" w:rsidRDefault="002E5BB4" w:rsidP="007F3AA4">
      <w:r>
        <w:separator/>
      </w:r>
    </w:p>
  </w:endnote>
  <w:endnote w:type="continuationSeparator" w:id="0">
    <w:p w:rsidR="002E5BB4" w:rsidRDefault="002E5BB4" w:rsidP="007F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B4" w:rsidRDefault="002E5BB4" w:rsidP="007F3AA4">
      <w:r>
        <w:separator/>
      </w:r>
    </w:p>
  </w:footnote>
  <w:footnote w:type="continuationSeparator" w:id="0">
    <w:p w:rsidR="002E5BB4" w:rsidRDefault="002E5BB4" w:rsidP="007F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4E" w:rsidRDefault="00236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188" o:spid="_x0000_s2050" type="#_x0000_t136" style="position:absolute;margin-left:0;margin-top:0;width:454.5pt;height:181.8pt;rotation:315;z-index:-25165414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4E" w:rsidRDefault="00236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189" o:spid="_x0000_s2051" type="#_x0000_t136" style="position:absolute;margin-left:0;margin-top:0;width:454.5pt;height:181.8pt;rotation:315;z-index:-25165209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4E" w:rsidRDefault="00236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187" o:spid="_x0000_s2049" type="#_x0000_t136" style="position:absolute;margin-left:0;margin-top:0;width:454.5pt;height:181.8pt;rotation:315;z-index:-25165619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92CED"/>
    <w:multiLevelType w:val="hybridMultilevel"/>
    <w:tmpl w:val="B5D080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138C0"/>
    <w:rsid w:val="000032F8"/>
    <w:rsid w:val="00017938"/>
    <w:rsid w:val="0004252D"/>
    <w:rsid w:val="00052F1F"/>
    <w:rsid w:val="00060D37"/>
    <w:rsid w:val="00070903"/>
    <w:rsid w:val="000740B4"/>
    <w:rsid w:val="00086B69"/>
    <w:rsid w:val="00093F6D"/>
    <w:rsid w:val="00097A62"/>
    <w:rsid w:val="000A7773"/>
    <w:rsid w:val="000C3201"/>
    <w:rsid w:val="000C5643"/>
    <w:rsid w:val="000F2CE9"/>
    <w:rsid w:val="00121067"/>
    <w:rsid w:val="00126BDF"/>
    <w:rsid w:val="00137518"/>
    <w:rsid w:val="00166F95"/>
    <w:rsid w:val="00172AED"/>
    <w:rsid w:val="00176659"/>
    <w:rsid w:val="0018745F"/>
    <w:rsid w:val="001C2901"/>
    <w:rsid w:val="001D63DC"/>
    <w:rsid w:val="00220C5F"/>
    <w:rsid w:val="00236975"/>
    <w:rsid w:val="00267CBF"/>
    <w:rsid w:val="002A15D5"/>
    <w:rsid w:val="002E5BB4"/>
    <w:rsid w:val="0030288C"/>
    <w:rsid w:val="00321166"/>
    <w:rsid w:val="00326C12"/>
    <w:rsid w:val="0033140F"/>
    <w:rsid w:val="00334DD4"/>
    <w:rsid w:val="00341C14"/>
    <w:rsid w:val="00345D6B"/>
    <w:rsid w:val="003622ED"/>
    <w:rsid w:val="003953D9"/>
    <w:rsid w:val="00396113"/>
    <w:rsid w:val="00396FBC"/>
    <w:rsid w:val="003C5717"/>
    <w:rsid w:val="003D1D89"/>
    <w:rsid w:val="003E3B4A"/>
    <w:rsid w:val="00420E97"/>
    <w:rsid w:val="00424274"/>
    <w:rsid w:val="00441118"/>
    <w:rsid w:val="004806F7"/>
    <w:rsid w:val="00482A59"/>
    <w:rsid w:val="00484702"/>
    <w:rsid w:val="004907E5"/>
    <w:rsid w:val="004D1454"/>
    <w:rsid w:val="005002A4"/>
    <w:rsid w:val="00512C4A"/>
    <w:rsid w:val="0053563C"/>
    <w:rsid w:val="00580A8C"/>
    <w:rsid w:val="00582611"/>
    <w:rsid w:val="005A448F"/>
    <w:rsid w:val="005C44A9"/>
    <w:rsid w:val="005F6F62"/>
    <w:rsid w:val="00603E9F"/>
    <w:rsid w:val="006072D6"/>
    <w:rsid w:val="006138C0"/>
    <w:rsid w:val="00622ECB"/>
    <w:rsid w:val="0062536A"/>
    <w:rsid w:val="00630826"/>
    <w:rsid w:val="00655E97"/>
    <w:rsid w:val="006617F7"/>
    <w:rsid w:val="006824C5"/>
    <w:rsid w:val="006A4D2B"/>
    <w:rsid w:val="006C53CF"/>
    <w:rsid w:val="006C63FB"/>
    <w:rsid w:val="007415A7"/>
    <w:rsid w:val="00750C0B"/>
    <w:rsid w:val="00764E67"/>
    <w:rsid w:val="00765289"/>
    <w:rsid w:val="00772A76"/>
    <w:rsid w:val="00782BF4"/>
    <w:rsid w:val="00784468"/>
    <w:rsid w:val="007963F7"/>
    <w:rsid w:val="007F3AA4"/>
    <w:rsid w:val="0084174C"/>
    <w:rsid w:val="008735FE"/>
    <w:rsid w:val="008A42BF"/>
    <w:rsid w:val="008A64F5"/>
    <w:rsid w:val="008B2B72"/>
    <w:rsid w:val="008B2E9E"/>
    <w:rsid w:val="008D37C0"/>
    <w:rsid w:val="008F4001"/>
    <w:rsid w:val="0091462B"/>
    <w:rsid w:val="00932B62"/>
    <w:rsid w:val="00940922"/>
    <w:rsid w:val="009414C6"/>
    <w:rsid w:val="00967384"/>
    <w:rsid w:val="0098558B"/>
    <w:rsid w:val="0099460E"/>
    <w:rsid w:val="009A3E91"/>
    <w:rsid w:val="009A5F09"/>
    <w:rsid w:val="009C54CD"/>
    <w:rsid w:val="009C7B84"/>
    <w:rsid w:val="009E01E4"/>
    <w:rsid w:val="009F09E2"/>
    <w:rsid w:val="009F4F3E"/>
    <w:rsid w:val="00A17243"/>
    <w:rsid w:val="00A23BA6"/>
    <w:rsid w:val="00A33E22"/>
    <w:rsid w:val="00A47086"/>
    <w:rsid w:val="00A471C4"/>
    <w:rsid w:val="00A83233"/>
    <w:rsid w:val="00AA0270"/>
    <w:rsid w:val="00AA05C9"/>
    <w:rsid w:val="00AB01A8"/>
    <w:rsid w:val="00AD47E2"/>
    <w:rsid w:val="00B058DA"/>
    <w:rsid w:val="00B05E14"/>
    <w:rsid w:val="00B17566"/>
    <w:rsid w:val="00B216E6"/>
    <w:rsid w:val="00B3685D"/>
    <w:rsid w:val="00B867C1"/>
    <w:rsid w:val="00B946A4"/>
    <w:rsid w:val="00BE1625"/>
    <w:rsid w:val="00BF474E"/>
    <w:rsid w:val="00C102D0"/>
    <w:rsid w:val="00C31475"/>
    <w:rsid w:val="00C46D09"/>
    <w:rsid w:val="00C62532"/>
    <w:rsid w:val="00C83152"/>
    <w:rsid w:val="00C90D9D"/>
    <w:rsid w:val="00CA1FF2"/>
    <w:rsid w:val="00CA3F50"/>
    <w:rsid w:val="00CA3F77"/>
    <w:rsid w:val="00CB0A91"/>
    <w:rsid w:val="00CB4D5D"/>
    <w:rsid w:val="00CC31C2"/>
    <w:rsid w:val="00CD2656"/>
    <w:rsid w:val="00CF46ED"/>
    <w:rsid w:val="00D069DE"/>
    <w:rsid w:val="00D12F12"/>
    <w:rsid w:val="00D1672E"/>
    <w:rsid w:val="00D23E48"/>
    <w:rsid w:val="00D43E50"/>
    <w:rsid w:val="00D5010F"/>
    <w:rsid w:val="00D519BA"/>
    <w:rsid w:val="00D525C6"/>
    <w:rsid w:val="00D9244E"/>
    <w:rsid w:val="00DA4989"/>
    <w:rsid w:val="00DB5768"/>
    <w:rsid w:val="00E041E2"/>
    <w:rsid w:val="00E618EE"/>
    <w:rsid w:val="00E93F18"/>
    <w:rsid w:val="00EA04CB"/>
    <w:rsid w:val="00EA4900"/>
    <w:rsid w:val="00EA76F2"/>
    <w:rsid w:val="00ED5BC6"/>
    <w:rsid w:val="00F210E2"/>
    <w:rsid w:val="00F22F90"/>
    <w:rsid w:val="00F43B24"/>
    <w:rsid w:val="00FA32AB"/>
    <w:rsid w:val="00FA6D8F"/>
    <w:rsid w:val="00FB6B56"/>
    <w:rsid w:val="00FC7368"/>
    <w:rsid w:val="00FD2128"/>
    <w:rsid w:val="00FF52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C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2E"/>
    <w:pPr>
      <w:ind w:left="720"/>
      <w:contextualSpacing/>
    </w:pPr>
  </w:style>
  <w:style w:type="paragraph" w:styleId="Header">
    <w:name w:val="header"/>
    <w:basedOn w:val="Normal"/>
    <w:link w:val="HeaderChar"/>
    <w:uiPriority w:val="99"/>
    <w:unhideWhenUsed/>
    <w:rsid w:val="007F3AA4"/>
    <w:pPr>
      <w:tabs>
        <w:tab w:val="center" w:pos="4513"/>
        <w:tab w:val="right" w:pos="9026"/>
      </w:tabs>
    </w:pPr>
  </w:style>
  <w:style w:type="character" w:customStyle="1" w:styleId="HeaderChar">
    <w:name w:val="Header Char"/>
    <w:basedOn w:val="DefaultParagraphFont"/>
    <w:link w:val="Header"/>
    <w:uiPriority w:val="99"/>
    <w:rsid w:val="007F3AA4"/>
    <w:rPr>
      <w:rFonts w:ascii="Calibri" w:eastAsia="Times New Roman" w:hAnsi="Calibri" w:cs="Times New Roman"/>
    </w:rPr>
  </w:style>
  <w:style w:type="paragraph" w:styleId="Footer">
    <w:name w:val="footer"/>
    <w:basedOn w:val="Normal"/>
    <w:link w:val="FooterChar"/>
    <w:uiPriority w:val="99"/>
    <w:unhideWhenUsed/>
    <w:rsid w:val="007F3AA4"/>
    <w:pPr>
      <w:tabs>
        <w:tab w:val="center" w:pos="4513"/>
        <w:tab w:val="right" w:pos="9026"/>
      </w:tabs>
    </w:pPr>
  </w:style>
  <w:style w:type="character" w:customStyle="1" w:styleId="FooterChar">
    <w:name w:val="Footer Char"/>
    <w:basedOn w:val="DefaultParagraphFont"/>
    <w:link w:val="Footer"/>
    <w:uiPriority w:val="99"/>
    <w:rsid w:val="007F3AA4"/>
    <w:rPr>
      <w:rFonts w:ascii="Calibri" w:eastAsia="Times New Roman" w:hAnsi="Calibri" w:cs="Times New Roman"/>
    </w:rPr>
  </w:style>
  <w:style w:type="character" w:styleId="CommentReference">
    <w:name w:val="annotation reference"/>
    <w:basedOn w:val="DefaultParagraphFont"/>
    <w:uiPriority w:val="99"/>
    <w:semiHidden/>
    <w:unhideWhenUsed/>
    <w:rsid w:val="00D9244E"/>
    <w:rPr>
      <w:sz w:val="16"/>
      <w:szCs w:val="16"/>
    </w:rPr>
  </w:style>
  <w:style w:type="paragraph" w:styleId="CommentText">
    <w:name w:val="annotation text"/>
    <w:basedOn w:val="Normal"/>
    <w:link w:val="CommentTextChar"/>
    <w:uiPriority w:val="99"/>
    <w:semiHidden/>
    <w:unhideWhenUsed/>
    <w:rsid w:val="00D9244E"/>
    <w:rPr>
      <w:sz w:val="20"/>
      <w:szCs w:val="20"/>
    </w:rPr>
  </w:style>
  <w:style w:type="character" w:customStyle="1" w:styleId="CommentTextChar">
    <w:name w:val="Comment Text Char"/>
    <w:basedOn w:val="DefaultParagraphFont"/>
    <w:link w:val="CommentText"/>
    <w:uiPriority w:val="99"/>
    <w:semiHidden/>
    <w:rsid w:val="00D9244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44E"/>
    <w:rPr>
      <w:b/>
      <w:bCs/>
    </w:rPr>
  </w:style>
  <w:style w:type="character" w:customStyle="1" w:styleId="CommentSubjectChar">
    <w:name w:val="Comment Subject Char"/>
    <w:basedOn w:val="CommentTextChar"/>
    <w:link w:val="CommentSubject"/>
    <w:uiPriority w:val="99"/>
    <w:semiHidden/>
    <w:rsid w:val="00D9244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9244E"/>
    <w:rPr>
      <w:rFonts w:ascii="Tahoma" w:hAnsi="Tahoma" w:cs="Tahoma"/>
      <w:sz w:val="16"/>
      <w:szCs w:val="16"/>
    </w:rPr>
  </w:style>
  <w:style w:type="character" w:customStyle="1" w:styleId="BalloonTextChar">
    <w:name w:val="Balloon Text Char"/>
    <w:basedOn w:val="DefaultParagraphFont"/>
    <w:link w:val="BalloonText"/>
    <w:uiPriority w:val="99"/>
    <w:semiHidden/>
    <w:rsid w:val="00D924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C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2E"/>
    <w:pPr>
      <w:ind w:left="720"/>
      <w:contextualSpacing/>
    </w:pPr>
  </w:style>
  <w:style w:type="paragraph" w:styleId="Header">
    <w:name w:val="header"/>
    <w:basedOn w:val="Normal"/>
    <w:link w:val="HeaderChar"/>
    <w:uiPriority w:val="99"/>
    <w:unhideWhenUsed/>
    <w:rsid w:val="007F3AA4"/>
    <w:pPr>
      <w:tabs>
        <w:tab w:val="center" w:pos="4513"/>
        <w:tab w:val="right" w:pos="9026"/>
      </w:tabs>
    </w:pPr>
  </w:style>
  <w:style w:type="character" w:customStyle="1" w:styleId="HeaderChar">
    <w:name w:val="Header Char"/>
    <w:basedOn w:val="DefaultParagraphFont"/>
    <w:link w:val="Header"/>
    <w:uiPriority w:val="99"/>
    <w:rsid w:val="007F3AA4"/>
    <w:rPr>
      <w:rFonts w:ascii="Calibri" w:eastAsia="Times New Roman" w:hAnsi="Calibri" w:cs="Times New Roman"/>
    </w:rPr>
  </w:style>
  <w:style w:type="paragraph" w:styleId="Footer">
    <w:name w:val="footer"/>
    <w:basedOn w:val="Normal"/>
    <w:link w:val="FooterChar"/>
    <w:uiPriority w:val="99"/>
    <w:unhideWhenUsed/>
    <w:rsid w:val="007F3AA4"/>
    <w:pPr>
      <w:tabs>
        <w:tab w:val="center" w:pos="4513"/>
        <w:tab w:val="right" w:pos="9026"/>
      </w:tabs>
    </w:pPr>
  </w:style>
  <w:style w:type="character" w:customStyle="1" w:styleId="FooterChar">
    <w:name w:val="Footer Char"/>
    <w:basedOn w:val="DefaultParagraphFont"/>
    <w:link w:val="Footer"/>
    <w:uiPriority w:val="99"/>
    <w:rsid w:val="007F3AA4"/>
    <w:rPr>
      <w:rFonts w:ascii="Calibri" w:eastAsia="Times New Roman" w:hAnsi="Calibri" w:cs="Times New Roman"/>
    </w:rPr>
  </w:style>
  <w:style w:type="character" w:styleId="CommentReference">
    <w:name w:val="annotation reference"/>
    <w:basedOn w:val="DefaultParagraphFont"/>
    <w:uiPriority w:val="99"/>
    <w:semiHidden/>
    <w:unhideWhenUsed/>
    <w:rsid w:val="00D9244E"/>
    <w:rPr>
      <w:sz w:val="16"/>
      <w:szCs w:val="16"/>
    </w:rPr>
  </w:style>
  <w:style w:type="paragraph" w:styleId="CommentText">
    <w:name w:val="annotation text"/>
    <w:basedOn w:val="Normal"/>
    <w:link w:val="CommentTextChar"/>
    <w:uiPriority w:val="99"/>
    <w:semiHidden/>
    <w:unhideWhenUsed/>
    <w:rsid w:val="00D9244E"/>
    <w:rPr>
      <w:sz w:val="20"/>
      <w:szCs w:val="20"/>
    </w:rPr>
  </w:style>
  <w:style w:type="character" w:customStyle="1" w:styleId="CommentTextChar">
    <w:name w:val="Comment Text Char"/>
    <w:basedOn w:val="DefaultParagraphFont"/>
    <w:link w:val="CommentText"/>
    <w:uiPriority w:val="99"/>
    <w:semiHidden/>
    <w:rsid w:val="00D9244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44E"/>
    <w:rPr>
      <w:b/>
      <w:bCs/>
    </w:rPr>
  </w:style>
  <w:style w:type="character" w:customStyle="1" w:styleId="CommentSubjectChar">
    <w:name w:val="Comment Subject Char"/>
    <w:basedOn w:val="CommentTextChar"/>
    <w:link w:val="CommentSubject"/>
    <w:uiPriority w:val="99"/>
    <w:semiHidden/>
    <w:rsid w:val="00D9244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9244E"/>
    <w:rPr>
      <w:rFonts w:ascii="Tahoma" w:hAnsi="Tahoma" w:cs="Tahoma"/>
      <w:sz w:val="16"/>
      <w:szCs w:val="16"/>
    </w:rPr>
  </w:style>
  <w:style w:type="character" w:customStyle="1" w:styleId="BalloonTextChar">
    <w:name w:val="Balloon Text Char"/>
    <w:basedOn w:val="DefaultParagraphFont"/>
    <w:link w:val="BalloonText"/>
    <w:uiPriority w:val="99"/>
    <w:semiHidden/>
    <w:rsid w:val="00D924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1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User</cp:lastModifiedBy>
  <cp:revision>2</cp:revision>
  <dcterms:created xsi:type="dcterms:W3CDTF">2014-03-11T15:25:00Z</dcterms:created>
  <dcterms:modified xsi:type="dcterms:W3CDTF">2014-03-11T15:25:00Z</dcterms:modified>
</cp:coreProperties>
</file>